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5F" w:rsidRDefault="004B0DDE">
      <w:pPr>
        <w:widowControl w:val="0"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uk-UA" w:eastAsia="zh-CN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2973705</wp:posOffset>
            </wp:positionH>
            <wp:positionV relativeFrom="paragraph">
              <wp:posOffset>-356870</wp:posOffset>
            </wp:positionV>
            <wp:extent cx="421005" cy="60134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37" t="-91" r="-137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uk-UA" w:eastAsia="zh-CN"/>
        </w:rPr>
        <w:t>КОПІЯ</w:t>
      </w:r>
    </w:p>
    <w:p w:rsidR="003E7E5F" w:rsidRDefault="004B0D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val="uk-UA" w:eastAsia="zh-CN"/>
        </w:rPr>
        <w:t>ПОКРОВСЬКА МІСЬКА РАДА</w:t>
      </w:r>
    </w:p>
    <w:p w:rsidR="003E7E5F" w:rsidRDefault="004B0D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val="uk-UA" w:eastAsia="zh-CN"/>
        </w:rPr>
        <w:t>ДНІПРОПЕТРОВСЬКОЇ ОБЛАСТІ</w:t>
      </w:r>
    </w:p>
    <w:p w:rsidR="003E7E5F" w:rsidRDefault="003E7E5F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2"/>
          <w:sz w:val="12"/>
          <w:szCs w:val="12"/>
          <w:lang w:val="uk-UA" w:eastAsia="zh-CN"/>
        </w:rPr>
      </w:pPr>
    </w:p>
    <w:p w:rsidR="003E7E5F" w:rsidRDefault="004B0DD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  <w:t>РІШЕННЯ</w:t>
      </w:r>
    </w:p>
    <w:p w:rsidR="003E7E5F" w:rsidRDefault="004B0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/>
        </w:rPr>
        <w:t>22. 07. 2022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 xml:space="preserve">                   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val="uk-UA"/>
        </w:rPr>
        <w:t xml:space="preserve"> м.Покров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 xml:space="preserve">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ab/>
        <w:t xml:space="preserve">         </w:t>
      </w:r>
      <w:r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>№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/>
        </w:rPr>
        <w:t>13</w:t>
      </w:r>
    </w:p>
    <w:p w:rsidR="003E7E5F" w:rsidRDefault="004B0DDE">
      <w:pPr>
        <w:widowControl w:val="0"/>
        <w:spacing w:before="114" w:after="114" w:line="240" w:lineRule="auto"/>
        <w:jc w:val="center"/>
        <w:rPr>
          <w:rFonts w:ascii="Times New Roman" w:eastAsia="Andale Sans UI" w:hAnsi="Times New Roman" w:cs="Times New Roman"/>
          <w:kern w:val="2"/>
          <w:sz w:val="26"/>
          <w:szCs w:val="26"/>
          <w:lang w:val="uk-UA" w:eastAsia="zh-CN"/>
        </w:rPr>
      </w:pPr>
      <w:r>
        <w:rPr>
          <w:rFonts w:ascii="Times New Roman" w:eastAsia="Andale Sans UI" w:hAnsi="Times New Roman" w:cs="Times New Roman"/>
          <w:kern w:val="2"/>
          <w:sz w:val="26"/>
          <w:szCs w:val="26"/>
          <w:lang w:val="uk-UA" w:eastAsia="zh-CN"/>
        </w:rPr>
        <w:t>(27 сесія 8 скликання)</w:t>
      </w:r>
    </w:p>
    <w:p w:rsidR="003E7E5F" w:rsidRDefault="003E7E5F">
      <w:pPr>
        <w:widowControl w:val="0"/>
        <w:spacing w:before="114" w:after="114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val="ru-RU" w:eastAsia="zh-CN"/>
        </w:rPr>
      </w:pP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3E7E5F">
        <w:tc>
          <w:tcPr>
            <w:tcW w:w="10065" w:type="dxa"/>
            <w:shd w:val="clear" w:color="auto" w:fill="FFFFFF"/>
          </w:tcPr>
          <w:p w:rsidR="003E7E5F" w:rsidRDefault="004B0DD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Про затвердження Правил використання об’єктів благоустрою власниками транспортних засобів на території Покровської міської територіальної громади Дніпропетровської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області</w:t>
            </w:r>
          </w:p>
          <w:p w:rsidR="003E7E5F" w:rsidRDefault="003E7E5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3E7E5F" w:rsidRDefault="004B0DDE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>З метою визначення єдиного порядку організації та функціонування зон паркування тр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анспортних засобів на території Покровської міської територіальної громади Дніпропетровської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>області,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забезпечення належного благоустрою, посилення контролю та притягнення до адміністративної відповідальності власників транспортних засобів, які порушують в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имоги Правил паркування, відповідно до законів України "Про місцеве самоврядування в Україні", "Про благоустрій населених пунктів", Постанови Кабінету Міністрів України «Про затвердження Єдиних правил ремонту і утримання автомобільних доріг, вулиць, залізн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ичних переїздів, правил користування ними та охорони», рішення 27 сесії  міської ради 8 скликання від 22.07.2022 «Про затвердження Правил благоустрою населених пунктів Покровської міської територіальної громади Дніпропетровської області», міська рада</w:t>
      </w:r>
    </w:p>
    <w:p w:rsidR="003E7E5F" w:rsidRDefault="003E7E5F">
      <w:pPr>
        <w:spacing w:after="0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3E7E5F" w:rsidRDefault="004B0DDE">
      <w:pPr>
        <w:spacing w:after="0"/>
        <w:rPr>
          <w:rFonts w:ascii="Calibri" w:eastAsia="Calibri" w:hAnsi="Calibri" w:cs="Calibri"/>
          <w:b/>
          <w:bCs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  <w:t>ВИРІШИЛА:</w:t>
      </w:r>
    </w:p>
    <w:p w:rsidR="003E7E5F" w:rsidRDefault="003E7E5F">
      <w:pPr>
        <w:spacing w:after="0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3E7E5F" w:rsidRDefault="004B0DD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>1.Затвердити Правила використання об’єктів благоустрою власниками транспортних засобів на території Покровської міської територіальної громади Дніпропетровської області, що додаються.</w:t>
      </w:r>
    </w:p>
    <w:p w:rsidR="003E7E5F" w:rsidRDefault="004B0DD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2.Відділу архітектури та інспекції ДАБК виконавчого комітету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Покровської міської ради оприлюднити дане рішення в засобах масової інформації та на офіційному сайті Покровської міської ради.</w:t>
      </w:r>
    </w:p>
    <w:p w:rsidR="003E7E5F" w:rsidRDefault="004B0DD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>3.Координацію роботи щодо виконання цього рішення покласти на відділ архітектури та інспекції ДАБК виконавчого комітету Покровсь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кої міської ради; контроль - на заступника міського голови Ганну ЦУПРОВУ, на постійні комісії з питань містобудування та архітектури, землекористування та охорони навколишнього природного середовища і з питань благоустрою, житлово-комунального господарства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та енергозбереження, транспорту та зв’язку, розвитку промисловості та підприємства.</w:t>
      </w:r>
    </w:p>
    <w:p w:rsidR="003E7E5F" w:rsidRDefault="003E7E5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3E7E5F" w:rsidRDefault="003E7E5F">
      <w:pPr>
        <w:spacing w:after="0" w:line="228" w:lineRule="auto"/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</w:pPr>
    </w:p>
    <w:p w:rsidR="003E7E5F" w:rsidRDefault="004B0DDE">
      <w:pPr>
        <w:spacing w:after="0" w:line="228" w:lineRule="auto"/>
        <w:rPr>
          <w:rFonts w:ascii="Times New Roman" w:eastAsia="Times New Roman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Міський голова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ab/>
        <w:t>Олександр ШАПОВАЛ</w:t>
      </w:r>
    </w:p>
    <w:p w:rsidR="003E7E5F" w:rsidRDefault="003E7E5F">
      <w:pPr>
        <w:spacing w:after="0" w:line="228" w:lineRule="auto"/>
        <w:rPr>
          <w:rFonts w:ascii="Times New Roman" w:eastAsia="Times New Roman" w:hAnsi="Times New Roman" w:cs="Times New Roman"/>
          <w:sz w:val="26"/>
          <w:szCs w:val="26"/>
          <w:lang w:val="ru-RU" w:eastAsia="zh-CN"/>
        </w:rPr>
      </w:pPr>
    </w:p>
    <w:p w:rsidR="003E7E5F" w:rsidRDefault="004B0DDE">
      <w:pPr>
        <w:spacing w:after="0" w:line="228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val="uk-UA" w:eastAsia="zh-CN"/>
        </w:rPr>
        <w:t>Галанова Вікторія 4 32 46</w:t>
      </w:r>
    </w:p>
    <w:p w:rsidR="003E7E5F" w:rsidRDefault="003E7E5F">
      <w:pPr>
        <w:spacing w:after="0" w:line="228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3E7E5F" w:rsidRDefault="003E7E5F">
      <w:pPr>
        <w:spacing w:after="0" w:line="228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3E7E5F" w:rsidRDefault="003E7E5F">
      <w:pPr>
        <w:spacing w:line="240" w:lineRule="auto"/>
        <w:ind w:right="-481"/>
        <w:contextualSpacing/>
        <w:rPr>
          <w:rFonts w:ascii="Times New Roman" w:hAnsi="Times New Roman"/>
          <w:bCs/>
          <w:sz w:val="24"/>
          <w:szCs w:val="24"/>
          <w:highlight w:val="lightGray"/>
          <w:lang w:val="ru-RU"/>
        </w:rPr>
      </w:pPr>
    </w:p>
    <w:p w:rsidR="003E7E5F" w:rsidRDefault="003E7E5F">
      <w:pPr>
        <w:spacing w:line="240" w:lineRule="auto"/>
        <w:ind w:right="-481"/>
        <w:contextualSpacing/>
        <w:rPr>
          <w:rFonts w:ascii="Times New Roman" w:hAnsi="Times New Roman"/>
          <w:bCs/>
          <w:sz w:val="24"/>
          <w:szCs w:val="24"/>
          <w:highlight w:val="lightGray"/>
          <w:lang w:val="ru-RU"/>
        </w:rPr>
      </w:pPr>
    </w:p>
    <w:p w:rsidR="003E7E5F" w:rsidRDefault="004B0DDE">
      <w:pPr>
        <w:spacing w:line="240" w:lineRule="auto"/>
        <w:ind w:left="6930" w:right="-481"/>
        <w:contextualSpacing/>
        <w:rPr>
          <w:rFonts w:ascii="Times New Roman" w:eastAsia="Calibri" w:hAnsi="Times New Roman" w:cs="Calibri"/>
          <w:bCs/>
          <w:sz w:val="24"/>
          <w:szCs w:val="24"/>
          <w:lang w:val="ru-RU"/>
        </w:rPr>
      </w:pPr>
      <w:r>
        <w:rPr>
          <w:rFonts w:ascii="Times New Roman" w:eastAsia="Calibri" w:hAnsi="Times New Roman" w:cs="Calibri"/>
          <w:bCs/>
          <w:sz w:val="24"/>
          <w:szCs w:val="24"/>
          <w:lang w:val="ru-RU"/>
        </w:rPr>
        <w:lastRenderedPageBreak/>
        <w:t>ЗАТВЕРДЖЕНО</w:t>
      </w:r>
    </w:p>
    <w:p w:rsidR="003E7E5F" w:rsidRDefault="003E7E5F">
      <w:pPr>
        <w:spacing w:line="240" w:lineRule="auto"/>
        <w:ind w:left="6930" w:right="-481"/>
        <w:contextualSpacing/>
        <w:rPr>
          <w:rFonts w:ascii="Times New Roman" w:eastAsia="Calibri" w:hAnsi="Times New Roman" w:cs="Calibri"/>
          <w:bCs/>
          <w:sz w:val="24"/>
          <w:szCs w:val="24"/>
          <w:lang w:val="ru-RU"/>
        </w:rPr>
      </w:pPr>
    </w:p>
    <w:p w:rsidR="003E7E5F" w:rsidRDefault="004B0DDE">
      <w:pPr>
        <w:spacing w:line="240" w:lineRule="auto"/>
        <w:ind w:left="6930" w:right="-481"/>
        <w:contextualSpacing/>
        <w:rPr>
          <w:rFonts w:ascii="Times New Roman" w:eastAsia="Calibri" w:hAnsi="Times New Roman" w:cs="Calibri"/>
          <w:bCs/>
          <w:sz w:val="24"/>
          <w:szCs w:val="24"/>
          <w:lang w:val="ru-RU"/>
        </w:rPr>
      </w:pPr>
      <w:r>
        <w:rPr>
          <w:rFonts w:ascii="Times New Roman" w:eastAsia="Calibri" w:hAnsi="Times New Roman" w:cs="Calibri"/>
          <w:bCs/>
          <w:sz w:val="24"/>
          <w:szCs w:val="24"/>
          <w:lang w:val="ru-RU"/>
        </w:rPr>
        <w:t>Рішення</w:t>
      </w:r>
      <w:r>
        <w:rPr>
          <w:rFonts w:ascii="Times New Roman" w:eastAsia="Calibri" w:hAnsi="Times New Roman" w:cs="Calibri"/>
          <w:bCs/>
          <w:sz w:val="24"/>
          <w:szCs w:val="24"/>
          <w:lang w:val="uk-UA"/>
        </w:rPr>
        <w:t xml:space="preserve"> 27  сесії</w:t>
      </w:r>
      <w:r>
        <w:rPr>
          <w:rFonts w:ascii="Times New Roman" w:eastAsia="Calibri" w:hAnsi="Times New Roman" w:cs="Calibri"/>
          <w:bCs/>
          <w:sz w:val="24"/>
          <w:szCs w:val="24"/>
          <w:lang w:val="ru-RU"/>
        </w:rPr>
        <w:t xml:space="preserve">  міської ради</w:t>
      </w:r>
    </w:p>
    <w:p w:rsidR="003E7E5F" w:rsidRDefault="004B0DDE">
      <w:pPr>
        <w:spacing w:line="240" w:lineRule="auto"/>
        <w:ind w:left="6930" w:right="-481"/>
        <w:contextualSpacing/>
        <w:rPr>
          <w:rFonts w:ascii="Times New Roman" w:eastAsia="Calibri" w:hAnsi="Times New Roman" w:cs="Calibri"/>
          <w:bCs/>
          <w:sz w:val="24"/>
          <w:szCs w:val="24"/>
          <w:lang w:val="ru-RU"/>
        </w:rPr>
      </w:pPr>
      <w:r>
        <w:rPr>
          <w:rFonts w:ascii="Times New Roman" w:eastAsia="Calibri" w:hAnsi="Times New Roman" w:cs="Calibri"/>
          <w:bCs/>
          <w:sz w:val="24"/>
          <w:szCs w:val="24"/>
          <w:lang w:val="uk-UA"/>
        </w:rPr>
        <w:t>8</w:t>
      </w:r>
      <w:r>
        <w:rPr>
          <w:rFonts w:ascii="Times New Roman" w:eastAsia="Calibri" w:hAnsi="Times New Roman" w:cs="Calibri"/>
          <w:bCs/>
          <w:sz w:val="24"/>
          <w:szCs w:val="24"/>
          <w:lang w:val="ru-RU"/>
        </w:rPr>
        <w:t xml:space="preserve">  скликання</w:t>
      </w:r>
    </w:p>
    <w:p w:rsidR="003E7E5F" w:rsidRDefault="004B0DDE">
      <w:pPr>
        <w:jc w:val="center"/>
        <w:rPr>
          <w:rFonts w:ascii="Times New Roman" w:eastAsia="Calibri" w:hAnsi="Times New Roman" w:cs="Calibri"/>
          <w:bCs/>
          <w:sz w:val="24"/>
          <w:szCs w:val="24"/>
          <w:lang w:val="ru-RU"/>
        </w:rPr>
      </w:pPr>
      <w:r>
        <w:rPr>
          <w:rFonts w:ascii="Times New Roman" w:eastAsia="Calibri" w:hAnsi="Times New Roman" w:cs="Calibri"/>
          <w:bCs/>
          <w:sz w:val="24"/>
          <w:szCs w:val="24"/>
          <w:lang w:val="ru-RU"/>
        </w:rPr>
        <w:tab/>
      </w:r>
      <w:r>
        <w:rPr>
          <w:rFonts w:ascii="Times New Roman" w:eastAsia="Calibri" w:hAnsi="Times New Roman" w:cs="Calibri"/>
          <w:bCs/>
          <w:sz w:val="24"/>
          <w:szCs w:val="24"/>
          <w:lang w:val="ru-RU"/>
        </w:rPr>
        <w:tab/>
      </w:r>
      <w:r>
        <w:rPr>
          <w:rFonts w:ascii="Times New Roman" w:eastAsia="Calibri" w:hAnsi="Times New Roman" w:cs="Calibri"/>
          <w:bCs/>
          <w:sz w:val="24"/>
          <w:szCs w:val="24"/>
          <w:lang w:val="ru-RU"/>
        </w:rPr>
        <w:tab/>
      </w:r>
      <w:r>
        <w:rPr>
          <w:rFonts w:ascii="Times New Roman" w:eastAsia="Calibri" w:hAnsi="Times New Roman" w:cs="Calibri"/>
          <w:bCs/>
          <w:sz w:val="24"/>
          <w:szCs w:val="24"/>
          <w:lang w:val="ru-RU"/>
        </w:rPr>
        <w:tab/>
      </w:r>
      <w:r>
        <w:rPr>
          <w:rFonts w:ascii="Times New Roman" w:eastAsia="Calibri" w:hAnsi="Times New Roman" w:cs="Calibri"/>
          <w:bCs/>
          <w:sz w:val="24"/>
          <w:szCs w:val="24"/>
          <w:lang w:val="ru-RU"/>
        </w:rPr>
        <w:tab/>
      </w:r>
      <w:r>
        <w:rPr>
          <w:rFonts w:ascii="Times New Roman" w:eastAsia="Calibri" w:hAnsi="Times New Roman" w:cs="Calibri"/>
          <w:bCs/>
          <w:sz w:val="24"/>
          <w:szCs w:val="24"/>
          <w:lang w:val="ru-RU"/>
        </w:rPr>
        <w:tab/>
      </w:r>
      <w:r>
        <w:rPr>
          <w:rFonts w:ascii="Times New Roman" w:eastAsia="Calibri" w:hAnsi="Times New Roman" w:cs="Calibri"/>
          <w:bCs/>
          <w:sz w:val="24"/>
          <w:szCs w:val="24"/>
          <w:lang w:val="ru-RU"/>
        </w:rPr>
        <w:tab/>
      </w:r>
      <w:r>
        <w:rPr>
          <w:rFonts w:ascii="Times New Roman" w:eastAsia="Calibri" w:hAnsi="Times New Roman" w:cs="Calibri"/>
          <w:bCs/>
          <w:sz w:val="24"/>
          <w:szCs w:val="24"/>
          <w:lang w:val="ru-RU"/>
        </w:rPr>
        <w:tab/>
        <w:t xml:space="preserve">              «</w:t>
      </w:r>
      <w:r>
        <w:rPr>
          <w:rFonts w:ascii="Times New Roman" w:eastAsia="Calibri" w:hAnsi="Times New Roman" w:cs="Calibri"/>
          <w:bCs/>
          <w:sz w:val="24"/>
          <w:szCs w:val="24"/>
          <w:lang w:val="uk-UA"/>
        </w:rPr>
        <w:t>22</w:t>
      </w:r>
      <w:r>
        <w:rPr>
          <w:rFonts w:ascii="Times New Roman" w:eastAsia="Calibri" w:hAnsi="Times New Roman" w:cs="Calibri"/>
          <w:bCs/>
          <w:sz w:val="24"/>
          <w:szCs w:val="24"/>
          <w:lang w:val="ru-RU"/>
        </w:rPr>
        <w:t xml:space="preserve">» </w:t>
      </w:r>
      <w:r>
        <w:rPr>
          <w:rFonts w:ascii="Times New Roman" w:hAnsi="Times New Roman" w:cs="Calibri"/>
          <w:bCs/>
          <w:sz w:val="24"/>
          <w:szCs w:val="24"/>
          <w:lang w:val="ru-RU"/>
        </w:rPr>
        <w:t xml:space="preserve">липня </w:t>
      </w:r>
      <w:r>
        <w:rPr>
          <w:rFonts w:ascii="Times New Roman" w:eastAsia="Calibri" w:hAnsi="Times New Roman" w:cs="Calibri"/>
          <w:bCs/>
          <w:sz w:val="24"/>
          <w:szCs w:val="24"/>
          <w:lang w:val="ru-RU"/>
        </w:rPr>
        <w:t xml:space="preserve">2022 р.   №  </w:t>
      </w:r>
      <w:r>
        <w:rPr>
          <w:rFonts w:ascii="Times New Roman" w:eastAsia="Calibri" w:hAnsi="Times New Roman" w:cs="Calibri"/>
          <w:bCs/>
          <w:sz w:val="24"/>
          <w:szCs w:val="24"/>
          <w:lang w:val="uk-UA"/>
        </w:rPr>
        <w:t>13</w:t>
      </w:r>
    </w:p>
    <w:p w:rsidR="003E7E5F" w:rsidRDefault="003E7E5F">
      <w:pPr>
        <w:jc w:val="center"/>
        <w:rPr>
          <w:rFonts w:ascii="Times New Roman" w:eastAsia="Calibri" w:hAnsi="Times New Roman" w:cs="Calibri"/>
          <w:bCs/>
          <w:sz w:val="24"/>
          <w:szCs w:val="24"/>
          <w:lang w:val="ru-RU"/>
        </w:rPr>
      </w:pPr>
    </w:p>
    <w:p w:rsidR="003E7E5F" w:rsidRDefault="004B0DD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ПРАВИЛА</w:t>
      </w:r>
    </w:p>
    <w:p w:rsidR="003E7E5F" w:rsidRDefault="004B0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ВИКОРИСТАННЯ ОБ’ЄКТІВ БЛАГОУСТРОЮ ВЛАСНИКАМИ (НАЛЕЖНИМИ КОРИСТУВАЧАМИ) ТРАНСПОРТНИХ ЗАСОБІВ</w:t>
      </w:r>
    </w:p>
    <w:p w:rsidR="003E7E5F" w:rsidRDefault="004B0D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НА ТЕРИТОРІЇ ПОКРОВСЬКОЇ МІСЬКОЇ ТЕРИТОРІАЛЬНОЇ ГРОМАДИ</w:t>
      </w:r>
    </w:p>
    <w:p w:rsidR="003E7E5F" w:rsidRDefault="003E7E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E7E5F" w:rsidRDefault="004B0D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1. Загальні положення</w:t>
      </w:r>
    </w:p>
    <w:p w:rsidR="003E7E5F" w:rsidRDefault="003E7E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1.1. Правила використання об’єктів благоустрою власниками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(належними користувачами) транспортних засобів розроблені відповідно до затверджених Правил дорожнього руху з метою впорядкування руху на територіях житлової зони, порядку облаштування та використання майданчиків для паркування.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1.2. На об’єктах благоустро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ю забороняється: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1.2.1. Ускладнювати рух транспорту або створювати перешкоду для руху пішоходів, у тому числі осіб з інвалідністю на спеціальних засобах пересування та пішоходів із дитячими колясками;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1.2.2. Перешкоджати роботі міського пасажирського транс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порту, проїзду оперативних та спеціалізованих транспортних засобів; 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1.2.3. Розміщувати транспортні засоби: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1.2.3.1. На тротуарах, крім випадків, визначених Правилами дорожнього руху;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1.2.3.2. У спосіб, що перешкоджає дорожньому руху;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1.2.3.3. Ближче 10 ме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трів від позначеного місця виконання дорожніх робіт і в зоні їх виконання;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1.2.3.4. У місцях, де буде неможливим зустрічний роз’їзд або об’їзд транспортного засобу, що зупинився;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1.2.3.5. Якщо розташовано на позначеній відповідними дорожніми знаками та/або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дорожньою розміткою велодоріжці.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1.3. У житловій зоні забороняється: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1.3.1. Стоянка транспортних засобів поза спеціально відведеними місцями і таке їх розташування, яке ускладнює рух пішоходів і проїзд оперативних чи спеціальних транспортних засобів;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1.3.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2. Стоянка з працюючим двигуном.</w:t>
      </w:r>
    </w:p>
    <w:p w:rsidR="003E7E5F" w:rsidRDefault="004B0DDE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2. Паркування у житлових та пішохідних зонах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2.1. Забороняється паркування: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2.1.1. Безпосередньо перед входом до під’їзду житлового будинку;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1.1.2.  Ближче 5 метрів від контейнерних майданчиків та/або контейнерів для збиран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ня побутових відходів;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2.1.3. Із заїздом на відокремлений бордюром чи позначений у інший спосіб тротуар прибудинкової території;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2.1.4. Вантажних транспортних засобів, у тому числі з дозволеною масою до 3,5 т;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2.1.5. Несправних та аварійних транспортних за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собів; 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2.1.6. У спосіб, що робить неможливим рух інших транспортних засобів або створює перешкоду для руху пішоходів, у тому числі осіб з інвалідністю на спеціальних засобах пересування та пішоходів із дитячими колясками.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2.2. У пішохідну зону в’їзд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дозволяється лише транспортним засобам, що обслуговують громадян і підприємства, які розташовані у зазначеній зоні, а також транспортним засобам, що належать громадянам, які проживають або працюють у цій зоні, чи автомобілям (мотоколяскам), позначеним розп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ізнавальним знаком «Водій з інвалідністю», якими керують водії з інвалідністю або водії, які перевозять пасажирів з інвалідністю. Якщо до об’єктів, розташованих на цій території, є інші під’їзди, водії повинні користуватися лише ними.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2.3. Власники спеціал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ьно обладнаних чи відведених майданчиків для паркування забезпечують виділення та облаштування в межах майданчиків місць для безоплатного паркування транспортних засобів, якими керують водії з інвалідністю або водії, які перевозять осіб з інвалідністю. Вод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ії з інвалідністю або водії, які перевозять осіб з інвалідністю, у тому числі на транспортних засобах, що належать підприємствам, установам, організаціям, які здійснюють діяльність у сфері соціального захисту населення, та громадським організаціям осіб з 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нвалідністю, мають право на встановлення на транспортному засобі розпізнавального знака «Водій з інвалідністю» та під час перевезення осіб з інвалідністю користуються всіма перевагами, що надаються водіям з інвалідністю. Водії, які керують транспортними за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собами, на яких встановлений розпізнавальний знак «Водій з інвалідністю», повинні мати при собі документи, що підтверджують інвалідність водія або одного з пасажирів. Кількість місць, призначених для безоплатного паркування транспортних засобів, якими керу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ють водії з інвалідністю або водії, які перевозять осіб з інвалідністю, становить не менше 10 відсотків загальної кількості місць на спеціально обладнаних чи відведених майданчиках для паркування, але не менше одного місця з позначенням таких місць відпові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дними дорожніми знаками або дорожньою розміткою.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2.4. Якщо власники спеціально обладнаних чи відведених майданчиків для паркування не забезпечили виділення та облаштування місць, призначених для безоплатного паркування транспортних засобів, якими керують в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одії з інвалідністю або водії, які перевозять осіб з інвалідністю, такими місцями на відповідних майданчиках вважаються місця, на яких розміщені транспортні засоби, якими керують водії з інвалідністю або водії, які перевозять осіб з інвалідністю.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2.5. Місц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я для безоплатного паркування транспортних засобів також виділяються на спеціально обладнаних чи відведених майданчиках, у тому числі біля житлових будинків (крім індивідуальних житлових будинків) та інших будівель, їх власниками/співвласниками (управителя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ми) або орендарями, на проїжджих частинах автомобільних доріг і тротуарах (із числа місць для зупинки та стоянки транспортних засобів) — Покровською міською радою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(суб’єктами господарювання, якщо їм у встановленому порядку передано відповідні частини доріг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 тротуарів для ведення господарської діяльності) з позначенням таких місць відповідними дорожніми знаками або дорожньою розміткою.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2.6. Місця для транспортних засобів, визначені на спеціально обладнаних чи відведених майданчиках біля будівель і будинків,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мають бути розміщені максимально близько до входу до таких будівель і будинків, а на окремих спеціально обладнаних чи відведених майданчиках – максимально близько до в’їзду на такі майданчики.</w:t>
      </w:r>
    </w:p>
    <w:p w:rsidR="003E7E5F" w:rsidRDefault="004B0DDE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3. Утримання територій автостоянок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3.1. На територіях автостоя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нок забезпечується додержання Державних санітарних норм та правил утримання територій населених місць, затверджених наказом Міністерства охорони здоров’я України від 17 березня 2011 року №145, встановленого порядку паркування.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3.2. Утримання у належному ст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ані територій автостоянок здійснюють із дотриманням вимог Правил зберігання транспортних засобів на автостоянках, затверджених постановою Кабінету Міністрів України від 22 січня 1996 року  № 115, Правил паркування транспортних засобів, затверджених постано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вою Кабінету Міністрів України від 3 грудня 2009 року № 1342, та Правил пожежної безпеки в Україні, затверджених наказом Міністерства внутрішніх справ України від 30 грудня 2014 року № 1417.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3.3. Роботи з утримання в належному стані територій автостоянок в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ключають: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3.3.1. Очищення, миття, відновлення і заміну дорожніх знаків та інформаційних стендів (щитів), належне утримання дорожньої розмітки місць для стоянки або паркування, в’їздів та виїздів, а також транспортних або пішохідних огороджень (у разі наявн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ості);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3.3.2. Систематичне очищення території та під’їзних шляхів від пилу, сміття та листя шляхом їх підмітання та миття;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3.3.3. Забезпечення постійного очищення території та під’їзних шляхів від снігу, починаючи з початку снігопаду, та від ожеледі, почин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аючи з моменту її виникнення, і обробки їх фрикційними та іншими протиожеледними матеріалами;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3.3.4. Утримання та поточний ремонт дорожнього покриття і під’їзних шляхів, а також систем поверхневого водовідведення у межах території (за наявності);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3.3.5. За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безпечення функціонування паркувальних автоматів, в’їзних та виїзних терміналів (очищення, миття, фарбування, відновлення їх роботи, заміна окремих деталей, планові обстеження, нагляд за справністю, їх технічна підтримка та програмне забезпечення);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3.3.6.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Забезпечення утримання та належного функціонування засобів та обладнання зовнішнього освітлення території;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3.3.7. Утримання контрольно-пропускного пункту, приміщення для обслуговуючого персоналу, вбиралень, побутових приміщень тощо (за наявності);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3.3.8. З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абезпечення функціонування систем відеоспостереження за рухом транспортних засобів на їх території і табло зі змінною інформацією про наявність вільних місць (у разі їх наявності), яке розташовується на в’їзді;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3.3.9. Утримання систем протипожежного захист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у та зовнішнього протипожежного водопроводу;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3.3.10. Утримання первинних засобів пожежогасіння (вогнегасників), пожежного інвентарю, обладнання та засобів пожежогасіння;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3.3.11. Утримання зелених насаджень, їх охорона та відновлення.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3.4. На автостоянках з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абороняється: засмічувати територію, мити транспортні засоби у непередбачених для цього місцях, розпалювати вогнища, здійснювати торгівлю, зливати відпрацьовані мастила на землю чи дорожнє покриття, псувати обладнання місць стоянки, паркування, пошкоджуват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и зелені насадження.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3.5. Автостоянки використовують виключно за цільовим призначенням.</w:t>
      </w:r>
    </w:p>
    <w:p w:rsidR="003E7E5F" w:rsidRDefault="004B0DDE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4. Здійснення контролю за виконанням цих Правил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4.1. За порушення вимог цих Правил передбачена адміністративна відповідальність відповідно до ст. 152 Кодексу України пр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 адміністративні правопорушення (КУпАП);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4.2. Якщо виявлено порушення вимог цих Правил, посадова особа наглядового (контролюючого) органу у межах наданих повноважень складає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документи реагування на усунення порушення (припис, протокол), які є обов’язковим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 для виконання у визначений термін особами, скоївшими правопорушення; 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4.3. Відповідно до рішення виконавчого комітету Покровської міської ради «Про надання повноважень складати протоколи» від 26.08.2021 за статтею 152 КУпАП мають право складати протоколи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наступні особи наглядового (контролюючого) органу: 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- начальник відділу архітектури та інспекції ДАБК виконавчого комітету Покровської міської ради;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- начальник управління ЖКГ та будівництва виконавчого комітету Покровської міської ради;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- заступник начал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ьника управління ЖКГ та будівництва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виконавчого комітету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Покровської міської ради;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- начальник відділу економіки виконавчого комітету Покровської міської ради;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- головний спеціаліст відділу економіки виконавчого комітету Покровської міської ради;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директор ПМКП «ЖИТЛКОМСЕРВІС»;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- директор ТОВ «Універсал-сервіс 94»;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- головний інженер ТОВ «Універсал-сервіс 94»;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- директор МКП «Добробут»;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- головний інженер ПМКП «Добробут»;</w:t>
      </w:r>
    </w:p>
    <w:p w:rsidR="003E7E5F" w:rsidRDefault="004B0DDE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- голови ОСББ.</w:t>
      </w:r>
    </w:p>
    <w:p w:rsidR="003E7E5F" w:rsidRDefault="003E7E5F">
      <w:pPr>
        <w:suppressAutoHyphens w:val="0"/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3E7E5F" w:rsidRDefault="003E7E5F">
      <w:pPr>
        <w:suppressAutoHyphens w:val="0"/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</w:p>
    <w:p w:rsidR="003E7E5F" w:rsidRDefault="004B0DDE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Головний архітектор -</w:t>
      </w:r>
    </w:p>
    <w:p w:rsidR="003E7E5F" w:rsidRDefault="004B0DD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начальник відділу архітектури та </w:t>
      </w:r>
    </w:p>
    <w:p w:rsidR="003E7E5F" w:rsidRDefault="004B0DDE">
      <w:pPr>
        <w:spacing w:line="240" w:lineRule="auto"/>
        <w:ind w:right="-481"/>
        <w:contextualSpacing/>
        <w:rPr>
          <w:rFonts w:ascii="Times New Roman" w:hAnsi="Times New Roman"/>
          <w:bCs/>
          <w:sz w:val="24"/>
          <w:szCs w:val="24"/>
          <w:highlight w:val="lightGray"/>
          <w:lang w:val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інспе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кції ДАБК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Вікторія  ГАЛАНОВ</w:t>
      </w:r>
    </w:p>
    <w:sectPr w:rsidR="003E7E5F">
      <w:headerReference w:type="default" r:id="rId9"/>
      <w:pgSz w:w="12240" w:h="15840"/>
      <w:pgMar w:top="850" w:right="758" w:bottom="567" w:left="1417" w:header="708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0DDE">
      <w:pPr>
        <w:spacing w:after="0" w:line="240" w:lineRule="auto"/>
      </w:pPr>
      <w:r>
        <w:separator/>
      </w:r>
    </w:p>
  </w:endnote>
  <w:endnote w:type="continuationSeparator" w:id="0">
    <w:p w:rsidR="00000000" w:rsidRDefault="004B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1"/>
    <w:family w:val="roman"/>
    <w:pitch w:val="default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1"/>
    <w:family w:val="roman"/>
    <w:pitch w:val="default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B0DDE">
      <w:pPr>
        <w:spacing w:after="0" w:line="240" w:lineRule="auto"/>
      </w:pPr>
      <w:r>
        <w:separator/>
      </w:r>
    </w:p>
  </w:footnote>
  <w:footnote w:type="continuationSeparator" w:id="0">
    <w:p w:rsidR="00000000" w:rsidRDefault="004B0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9295749"/>
      <w:docPartObj>
        <w:docPartGallery w:val="Page Numbers (Top of Page)"/>
        <w:docPartUnique/>
      </w:docPartObj>
    </w:sdtPr>
    <w:sdtEndPr/>
    <w:sdtContent>
      <w:p w:rsidR="003E7E5F" w:rsidRDefault="004B0DDE">
        <w:pPr>
          <w:pStyle w:val="af8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3E7E5F" w:rsidRDefault="003E7E5F">
    <w:pPr>
      <w:pStyle w:val="af8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E5F"/>
    <w:rsid w:val="003E7E5F"/>
    <w:rsid w:val="004B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57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247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055E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E247F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rvts46">
    <w:name w:val="rvts46"/>
    <w:basedOn w:val="a0"/>
    <w:qFormat/>
    <w:rsid w:val="00E50160"/>
  </w:style>
  <w:style w:type="character" w:customStyle="1" w:styleId="rvts37">
    <w:name w:val="rvts37"/>
    <w:basedOn w:val="a0"/>
    <w:qFormat/>
    <w:rsid w:val="00E50160"/>
  </w:style>
  <w:style w:type="character" w:customStyle="1" w:styleId="a4">
    <w:name w:val="Гіперпосилання"/>
    <w:basedOn w:val="a0"/>
    <w:unhideWhenUsed/>
    <w:rsid w:val="00E50160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qFormat/>
    <w:rsid w:val="00876324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876324"/>
    <w:rPr>
      <w:sz w:val="20"/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876324"/>
    <w:rPr>
      <w:b/>
      <w:bCs/>
      <w:sz w:val="20"/>
      <w:szCs w:val="20"/>
    </w:rPr>
  </w:style>
  <w:style w:type="character" w:customStyle="1" w:styleId="a8">
    <w:name w:val="Основной текст Знак"/>
    <w:basedOn w:val="a0"/>
    <w:qFormat/>
    <w:rsid w:val="00934021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WW8Num1z0">
    <w:name w:val="WW8Num1z0"/>
    <w:qFormat/>
    <w:rsid w:val="00E84F03"/>
  </w:style>
  <w:style w:type="character" w:customStyle="1" w:styleId="apple-converted-space">
    <w:name w:val="apple-converted-space"/>
    <w:basedOn w:val="a0"/>
    <w:qFormat/>
    <w:rsid w:val="00E84F03"/>
  </w:style>
  <w:style w:type="character" w:customStyle="1" w:styleId="rvts9">
    <w:name w:val="rvts9"/>
    <w:basedOn w:val="a0"/>
    <w:qFormat/>
    <w:rsid w:val="00E84F03"/>
  </w:style>
  <w:style w:type="character" w:customStyle="1" w:styleId="rvts23">
    <w:name w:val="rvts23"/>
    <w:basedOn w:val="a0"/>
    <w:qFormat/>
    <w:rsid w:val="00E84F03"/>
  </w:style>
  <w:style w:type="character" w:customStyle="1" w:styleId="HTML">
    <w:name w:val="Стандартный HTML Знак"/>
    <w:basedOn w:val="a0"/>
    <w:link w:val="HTML"/>
    <w:qFormat/>
    <w:rsid w:val="00E84F03"/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customStyle="1" w:styleId="a9">
    <w:name w:val="Верхний колонтитул Знак"/>
    <w:basedOn w:val="a0"/>
    <w:uiPriority w:val="99"/>
    <w:qFormat/>
    <w:rsid w:val="00D7581F"/>
  </w:style>
  <w:style w:type="character" w:customStyle="1" w:styleId="aa">
    <w:name w:val="Нижний колонтитул Знак"/>
    <w:basedOn w:val="a0"/>
    <w:uiPriority w:val="99"/>
    <w:qFormat/>
    <w:rsid w:val="00D7581F"/>
  </w:style>
  <w:style w:type="character" w:customStyle="1" w:styleId="3">
    <w:name w:val="Заголовок 3 Знак"/>
    <w:qFormat/>
    <w:rPr>
      <w:rFonts w:ascii="Arial" w:eastAsia="Arial" w:hAnsi="Arial"/>
      <w:b/>
      <w:bCs/>
      <w:sz w:val="26"/>
      <w:szCs w:val="26"/>
      <w:lang w:eastAsia="ru-RU"/>
    </w:rPr>
  </w:style>
  <w:style w:type="character" w:customStyle="1" w:styleId="5">
    <w:name w:val="Основной шрифт абзаца5"/>
    <w:qFormat/>
  </w:style>
  <w:style w:type="character" w:styleId="ab">
    <w:name w:val="Strong"/>
    <w:qFormat/>
    <w:rPr>
      <w:b/>
    </w:rPr>
  </w:style>
  <w:style w:type="character" w:customStyle="1" w:styleId="ac">
    <w:name w:val="Выделение жирным"/>
    <w:qFormat/>
    <w:rPr>
      <w:b/>
    </w:rPr>
  </w:style>
  <w:style w:type="character" w:customStyle="1" w:styleId="WW8Num2z1">
    <w:name w:val="WW8Num2z1"/>
    <w:qFormat/>
    <w:rPr>
      <w:rFonts w:eastAsia="Times New Roman"/>
    </w:rPr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934021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jc w:val="center"/>
    </w:pPr>
    <w:rPr>
      <w:b/>
      <w:lang w:val="uk-UA"/>
    </w:rPr>
  </w:style>
  <w:style w:type="paragraph" w:customStyle="1" w:styleId="af1">
    <w:name w:val="Покажчик"/>
    <w:basedOn w:val="a"/>
    <w:qFormat/>
    <w:pPr>
      <w:suppressLineNumbers/>
    </w:pPr>
    <w:rPr>
      <w:rFonts w:cs="Lucida Sans"/>
    </w:rPr>
  </w:style>
  <w:style w:type="paragraph" w:styleId="af2">
    <w:name w:val="Balloon Text"/>
    <w:basedOn w:val="a"/>
    <w:uiPriority w:val="99"/>
    <w:semiHidden/>
    <w:unhideWhenUsed/>
    <w:qFormat/>
    <w:rsid w:val="000055E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No Spacing"/>
    <w:qFormat/>
    <w:rPr>
      <w:rFonts w:ascii="Times New Roman" w:eastAsia="Times New Roman" w:hAnsi="Times New Roman" w:cs="Liberation Serif"/>
      <w:sz w:val="28"/>
      <w:szCs w:val="28"/>
      <w:lang w:val="uk-UA" w:eastAsia="ar-SA"/>
    </w:rPr>
  </w:style>
  <w:style w:type="paragraph" w:styleId="af4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lang w:eastAsia="ar-SA"/>
    </w:rPr>
  </w:style>
  <w:style w:type="paragraph" w:customStyle="1" w:styleId="rvps2">
    <w:name w:val="rvps2"/>
    <w:basedOn w:val="a"/>
    <w:qFormat/>
    <w:rsid w:val="00E5016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annotation text"/>
    <w:basedOn w:val="a"/>
    <w:uiPriority w:val="99"/>
    <w:semiHidden/>
    <w:unhideWhenUsed/>
    <w:qFormat/>
    <w:rsid w:val="00876324"/>
    <w:pPr>
      <w:spacing w:line="240" w:lineRule="auto"/>
    </w:pPr>
    <w:rPr>
      <w:sz w:val="20"/>
      <w:szCs w:val="20"/>
    </w:rPr>
  </w:style>
  <w:style w:type="paragraph" w:styleId="af6">
    <w:name w:val="annotation subject"/>
    <w:basedOn w:val="af5"/>
    <w:next w:val="af5"/>
    <w:uiPriority w:val="99"/>
    <w:semiHidden/>
    <w:unhideWhenUsed/>
    <w:qFormat/>
    <w:rsid w:val="00876324"/>
    <w:rPr>
      <w:b/>
      <w:bCs/>
    </w:rPr>
  </w:style>
  <w:style w:type="paragraph" w:customStyle="1" w:styleId="31">
    <w:name w:val="Основной текст с отступом 31"/>
    <w:basedOn w:val="a"/>
    <w:qFormat/>
    <w:rsid w:val="00E84F03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eastAsia="ar-SA"/>
    </w:rPr>
  </w:style>
  <w:style w:type="paragraph" w:customStyle="1" w:styleId="32">
    <w:name w:val="Основной текст с отступом 32"/>
    <w:basedOn w:val="a"/>
    <w:qFormat/>
    <w:rsid w:val="00E84F0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zh-CN"/>
    </w:rPr>
  </w:style>
  <w:style w:type="paragraph" w:customStyle="1" w:styleId="af7">
    <w:name w:val="Верхній і нижній колонтитули"/>
    <w:basedOn w:val="a"/>
    <w:qFormat/>
  </w:style>
  <w:style w:type="paragraph" w:styleId="af8">
    <w:name w:val="header"/>
    <w:basedOn w:val="a"/>
    <w:uiPriority w:val="99"/>
    <w:unhideWhenUsed/>
    <w:rsid w:val="00D7581F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footer"/>
    <w:basedOn w:val="a"/>
    <w:uiPriority w:val="99"/>
    <w:unhideWhenUsed/>
    <w:rsid w:val="00D7581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10">
    <w:name w:val="Заголовок 31"/>
    <w:basedOn w:val="a"/>
    <w:qFormat/>
    <w:pPr>
      <w:keepNext/>
      <w:spacing w:before="240" w:after="60" w:line="240" w:lineRule="exact"/>
    </w:pPr>
    <w:rPr>
      <w:rFonts w:ascii="Arial" w:eastAsia="Arial" w:hAnsi="Arial"/>
      <w:b/>
      <w:bCs/>
      <w:sz w:val="26"/>
      <w:szCs w:val="26"/>
      <w:lang w:eastAsia="ar-SA"/>
    </w:rPr>
  </w:style>
  <w:style w:type="paragraph" w:customStyle="1" w:styleId="p4">
    <w:name w:val="p4"/>
    <w:basedOn w:val="a"/>
    <w:qFormat/>
    <w:pPr>
      <w:spacing w:before="280" w:after="280" w:line="240" w:lineRule="exact"/>
    </w:pPr>
    <w:rPr>
      <w:rFonts w:eastAsia="Times New Roman"/>
      <w:lang w:eastAsia="ar-SA"/>
    </w:rPr>
  </w:style>
  <w:style w:type="paragraph" w:customStyle="1" w:styleId="LO-normal">
    <w:name w:val="LO-normal"/>
    <w:qFormat/>
    <w:pPr>
      <w:widowControl w:val="0"/>
    </w:pPr>
    <w:rPr>
      <w:rFonts w:ascii="Times New Roman" w:eastAsia="Liberation Serif" w:hAnsi="Times New Roman" w:cs="Liberation Serif"/>
      <w:color w:val="000000"/>
      <w:szCs w:val="20"/>
      <w:lang w:val="ru-RU" w:eastAsia="hi-IN"/>
    </w:rPr>
  </w:style>
  <w:style w:type="paragraph" w:customStyle="1" w:styleId="11">
    <w:name w:val="Обычный (веб)1"/>
    <w:basedOn w:val="a"/>
    <w:qFormat/>
    <w:pPr>
      <w:spacing w:before="280" w:after="280"/>
    </w:pPr>
    <w:rPr>
      <w:rFonts w:eastAsia="Times New Roman"/>
      <w:lang w:eastAsia="ar-SA"/>
    </w:rPr>
  </w:style>
  <w:style w:type="paragraph" w:customStyle="1" w:styleId="12">
    <w:name w:val="Без интервала1"/>
    <w:qFormat/>
    <w:rPr>
      <w:rFonts w:ascii="Calibri" w:eastAsia="Liberation Serif" w:hAnsi="Calibri" w:cs="Liberation Serif"/>
      <w:color w:val="00000A"/>
      <w:lang w:val="ru-RU" w:eastAsia="hi-IN"/>
    </w:rPr>
  </w:style>
  <w:style w:type="paragraph" w:customStyle="1" w:styleId="afa">
    <w:name w:val="Заголовок таблицы"/>
    <w:qFormat/>
    <w:pPr>
      <w:jc w:val="center"/>
    </w:pPr>
    <w:rPr>
      <w:b/>
    </w:rPr>
  </w:style>
  <w:style w:type="paragraph" w:customStyle="1" w:styleId="afb">
    <w:name w:val="Содержимое таблицы"/>
    <w:basedOn w:val="a"/>
    <w:qFormat/>
  </w:style>
  <w:style w:type="paragraph" w:styleId="afc">
    <w:name w:val="Normal (Web)"/>
    <w:basedOn w:val="a"/>
    <w:qFormat/>
    <w:pPr>
      <w:spacing w:before="280" w:after="280"/>
    </w:pPr>
  </w:style>
  <w:style w:type="paragraph" w:customStyle="1" w:styleId="13">
    <w:name w:val="Название объекта1"/>
    <w:basedOn w:val="a"/>
    <w:qFormat/>
    <w:pPr>
      <w:spacing w:before="120" w:after="120" w:line="276" w:lineRule="auto"/>
    </w:pPr>
    <w:rPr>
      <w:rFonts w:ascii="Calibri" w:eastAsia="Calibri" w:hAnsi="Calibri"/>
      <w:i/>
      <w:color w:val="00000A"/>
      <w:lang w:eastAsia="ar-SA"/>
    </w:rPr>
  </w:style>
  <w:style w:type="paragraph" w:styleId="2">
    <w:name w:val="Body Text 2"/>
    <w:basedOn w:val="a"/>
    <w:qFormat/>
    <w:pPr>
      <w:ind w:firstLine="720"/>
      <w:jc w:val="center"/>
    </w:pPr>
  </w:style>
  <w:style w:type="paragraph" w:customStyle="1" w:styleId="p5">
    <w:name w:val="p5"/>
    <w:basedOn w:val="a"/>
    <w:qFormat/>
    <w:pPr>
      <w:spacing w:before="280" w:after="280"/>
    </w:pPr>
  </w:style>
  <w:style w:type="paragraph" w:customStyle="1" w:styleId="afd">
    <w:name w:val="Знак Знак"/>
    <w:basedOn w:val="a"/>
    <w:qFormat/>
    <w:rPr>
      <w:rFonts w:ascii="Verdana" w:eastAsia="Verdana" w:hAnsi="Verdana"/>
      <w:sz w:val="20"/>
      <w:szCs w:val="20"/>
      <w:lang w:eastAsia="ar-SA"/>
    </w:rPr>
  </w:style>
  <w:style w:type="paragraph" w:styleId="30">
    <w:name w:val="Body Text 3"/>
    <w:basedOn w:val="a"/>
    <w:qFormat/>
    <w:rPr>
      <w:b/>
      <w:lang w:val="uk-UA"/>
    </w:rPr>
  </w:style>
  <w:style w:type="paragraph" w:customStyle="1" w:styleId="afe">
    <w:name w:val="Знак"/>
    <w:basedOn w:val="a"/>
    <w:qFormat/>
    <w:rPr>
      <w:rFonts w:ascii="Verdana" w:eastAsia="Verdana" w:hAnsi="Verdana"/>
      <w:sz w:val="20"/>
      <w:szCs w:val="20"/>
      <w:lang w:eastAsia="ar-SA"/>
    </w:rPr>
  </w:style>
  <w:style w:type="paragraph" w:styleId="aff">
    <w:name w:val="index heading"/>
    <w:basedOn w:val="a"/>
    <w:qFormat/>
    <w:rPr>
      <w:rFonts w:eastAsia="Arial"/>
      <w:lang w:eastAsia="ar-SA"/>
    </w:rPr>
  </w:style>
  <w:style w:type="paragraph" w:styleId="aff0">
    <w:name w:val="Title"/>
    <w:basedOn w:val="a"/>
    <w:qFormat/>
    <w:pPr>
      <w:spacing w:before="120" w:after="120"/>
    </w:pPr>
    <w:rPr>
      <w:rFonts w:eastAsia="Arial"/>
      <w:i/>
      <w:i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E85D3-B7FB-4929-A5A8-AEF63567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2</cp:revision>
  <dcterms:created xsi:type="dcterms:W3CDTF">2022-07-25T07:29:00Z</dcterms:created>
  <dcterms:modified xsi:type="dcterms:W3CDTF">2022-07-25T07:29:00Z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