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 xml:space="preserve">13.10.2023 оприлюднено оголошення про проведення процедури </w:t>
      </w:r>
      <w:r>
        <w:rPr>
          <w:rStyle w:val="Strong"/>
          <w:color w:val="000000"/>
          <w:sz w:val="28"/>
          <w:szCs w:val="28"/>
          <w:lang w:val="uk-UA"/>
        </w:rPr>
        <w:t>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(Профільна металева труба (квадрат)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UA-2023-10-13-012554-a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>для</w:t>
      </w:r>
      <w:r>
        <w:rPr>
          <w:b w:val="false"/>
          <w:color w:val="000000"/>
          <w:sz w:val="28"/>
          <w:szCs w:val="28"/>
          <w:lang w:val="uk-UA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  <w:lang w:val="uk-UA"/>
        </w:rPr>
        <w:t>90</w:t>
      </w:r>
      <w:r>
        <w:rPr>
          <w:color w:val="000000"/>
          <w:sz w:val="28"/>
          <w:szCs w:val="28"/>
          <w:lang w:val="uk-UA"/>
        </w:rPr>
        <w:t xml:space="preserve">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Триста дев’яносто</w:t>
      </w:r>
      <w:r>
        <w:rPr>
          <w:color w:val="000000"/>
          <w:sz w:val="28"/>
          <w:szCs w:val="28"/>
          <w:lang w:val="uk-UA"/>
        </w:rPr>
        <w:t xml:space="preserve"> 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2">
    <w:name w:val="ListLabel 10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3">
    <w:name w:val="ListLabel 10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4">
    <w:name w:val="ListLabel 10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5">
    <w:name w:val="ListLabel 10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6">
    <w:name w:val="ListLabel 10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7">
    <w:name w:val="ListLabel 10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8">
    <w:name w:val="ListLabel 10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9">
    <w:name w:val="ListLabel 10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0">
    <w:name w:val="ListLabel 1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1">
    <w:name w:val="ListLabel 1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2">
    <w:name w:val="ListLabel 1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3">
    <w:name w:val="ListLabel 1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4">
    <w:name w:val="ListLabel 1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5">
    <w:name w:val="ListLabel 1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6">
    <w:name w:val="ListLabel 1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7">
    <w:name w:val="ListLabel 1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8">
    <w:name w:val="ListLabel 1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9">
    <w:name w:val="ListLabel 1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0">
    <w:name w:val="ListLabel 1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21">
    <w:name w:val="ListLabel 1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2024-01-04T16:55:44Z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