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22</w:t>
      </w:r>
      <w:r>
        <w:rPr>
          <w:rStyle w:val="Strong"/>
          <w:color w:val="000000"/>
          <w:sz w:val="28"/>
          <w:szCs w:val="28"/>
          <w:lang w:val="uk-UA"/>
        </w:rPr>
        <w:t>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(Портативний газовий мініобігрівач з інфрачервоним екраном в комплекті з газовим балоном)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UA-2023-09-22-010421-a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у замовника наявна потреба </w:t>
      </w:r>
      <w:r>
        <w:rPr>
          <w:color w:val="000000"/>
          <w:sz w:val="28"/>
          <w:szCs w:val="28"/>
        </w:rPr>
        <w:t>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650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Шістсот п’ятдесят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2024-01-04T15:47:19Z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