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2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4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 xml:space="preserve">.02.2023 оприлюднено оголошення про проведення процедури </w:t>
      </w:r>
      <w:r>
        <w:rPr>
          <w:rStyle w:val="Strong"/>
          <w:rFonts w:ascii="Times New Roman" w:hAnsi="Times New Roman"/>
          <w:color w:val="000000"/>
          <w:sz w:val="28"/>
          <w:szCs w:val="28"/>
          <w:lang w:val="uk-UA"/>
        </w:rPr>
        <w:t>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Предмет закупівлі:</w:t>
      </w:r>
      <w:r>
        <w:rPr>
          <w:rFonts w:ascii="Times New Roman" w:hAnsi="Times New Roman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  <w:u w:val="none"/>
          <w:lang w:val="uk-UA"/>
        </w:rPr>
        <w:t>«</w:t>
      </w:r>
      <w:hyperlink r:id="rId2">
        <w:bookmarkStart w:id="0" w:name="41090692"/>
        <w:bookmarkEnd w:id="0"/>
        <w:r>
          <w:rPr>
            <w:rStyle w:val="Style13"/>
            <w:rFonts w:eastAsia="Times New Roman" w:cs="Times New Roman" w:ascii="Times New Roman" w:hAnsi="Times New Roman"/>
            <w:b w:val="false"/>
            <w:i w:val="false"/>
            <w:caps w:val="false"/>
            <w:smallCaps w:val="false"/>
            <w:strike w:val="false"/>
            <w:dstrike w:val="false"/>
            <w:outline w:val="false"/>
            <w:shadow w:val="false"/>
            <w:color w:val="000000"/>
            <w:spacing w:val="0"/>
            <w:sz w:val="28"/>
            <w:szCs w:val="28"/>
            <w:u w:val="none"/>
            <w:effect w:val="none"/>
            <w:em w:val="none"/>
            <w:lang w:val="uk-UA"/>
          </w:rPr>
          <w:t>Видатки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(Спеціалізований вантажний фургон марки ГАЗ 66 вживаний)</w:t>
        </w:r>
      </w:hyperlink>
      <w:r>
        <w:rPr>
          <w:rStyle w:val="Style13"/>
          <w:rFonts w:eastAsia="Times New Roman" w:cs="Times New Roman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ffect w:val="none"/>
          <w:em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ID закупів</w:t>
      </w:r>
      <w:r>
        <w:rPr>
          <w:rFonts w:ascii="Times New Roman" w:hAnsi="Times New Roman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</w:rPr>
        <w:t>UA-2023-02-24-010443-a</w:t>
      </w:r>
      <w:r>
        <w:rPr>
          <w:rFonts w:cs="Arial"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у замовника наявна потреба у 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с</w:t>
      </w:r>
      <w:r>
        <w:rPr>
          <w:rFonts w:ascii="Times New Roman" w:hAnsi="Times New Roman"/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rFonts w:ascii="Times New Roman" w:hAnsi="Times New Roman"/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- очікувана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 xml:space="preserve">вартість: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210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000,00 грн. (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Двісті десять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тисяч грн. 00 коп.)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з ПДВ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визначена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4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6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1" w:name="_GoBack"/>
      <w:bookmarkEnd w:id="1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y.zakupivli.pro/cabinet/purchases/state_purchase/view/41090692" TargetMode="External"/><Relationship Id="rId3" Type="http://schemas.openxmlformats.org/officeDocument/2006/relationships/hyperlink" Target="https://prozorro.gov.ua/tender/UA-2023-05-18-008561-a" TargetMode="External"/><Relationship Id="rId4" Type="http://schemas.openxmlformats.org/officeDocument/2006/relationships/hyperlink" Target="https://prozorro.gov.ua/tender/UA-2023-06-07-013909-a" TargetMode="External"/><Relationship Id="rId5" Type="http://schemas.openxmlformats.org/officeDocument/2006/relationships/hyperlink" Target="https://prozorro.gov.ua/tender/UA-2023-03-06-009240-a" TargetMode="External"/><Relationship Id="rId6" Type="http://schemas.openxmlformats.org/officeDocument/2006/relationships/hyperlink" Target="https://prozorro.gov.ua/tender/UA-2023-03-22-003793-a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2024-01-02T17:04:39Z</dcterms:modified>
  <cp:revision>95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