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74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Дії населення в разі виникнення надзвичайної ситуації на Запорізькій АЕС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ОПОВІЩЕННЯ ПРО НАДЗВИЧАЙНУ СИТУАЦІЮ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Запам'ятайте! Звуки сирен, переривисті гудки інших сигнальних засобів, 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транспорту, означають сигнал цивільного захисту «УВАГА ВСІМ!»., сповіщення про виникнення надзвичайної ситуації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далі за текстом - НС)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буде здійснено в застосунку на телефоні «ТРИВОГА» шляхом передачі сигналу «РАДІАЦІЙНА НЕБЕЗПЕКА», 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застосуванням гучномовц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спеціалізованого транспорту ГУ ДСНС та ГУНП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Почувши його, терміново ввімкніть радіоприймач або телевізор (місцеві канали) та прослухайте повідомлення місцевих органів влади.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Також, у разі виникнення НС інформацію про подію та заходи, які потрібно викон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ати, буде доведено на інтернет-ресурсах: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офіційному сайті Покровської міської ради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2) в месенджері «</w:t>
      </w:r>
      <w:r>
        <w:rPr>
          <w:rFonts w:ascii="Times New Roman" w:hAnsi="Times New Roman"/>
          <w:color w:val="000000"/>
          <w:sz w:val="28"/>
          <w:szCs w:val="28"/>
        </w:rPr>
        <w:t>viber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» в каналах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Сирена міста Покров)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3) на сторінках соціальн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мереж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ДІЇ В ПЕРШІ ГОДИНИ АВАРІЇ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Щойно стало відомо про небезпеку радіоактивного забруднення, слід негайно одягнути на себе та дітей, респіратор, протипилову тканинну маску або ватно-марлеву пов'язку та пройти до укриття, якщо воно знаходиться в безпосеред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ній близькості.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Якщо захисна споруда знаходиться надто далеко та відсутні засоби захисту органів дихання, необхідно залишатись вдома.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Довідково. Коефіцієнт ослаблення радіації будинками та спорудами залежить від будівельного матеріалу, конструкції та повер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ховості: дерев’яні будинки послаблюють радіацію у 2-3 рази а підвали цих будинків - у 7-10; одноповерхові кам’яні - 10, їх підвали - 40-50; багатоповерхові кам’яні будинки - у 400-500, а їхні підвали (сховища) - у 1000 разів.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Увімкнути всі можливі засоби м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асової інформації та слідкувати за повідомленнями та розпорядженнями місцевих органів влади. Тим часом закрити вікна, двері, зашторти їх щільною тканиною або ковдрою. Закрити вентиляційні канали, віддушини, заклеїти щілини у віконних рамах.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Упакуйте продук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ти харчування у герметичні пакети (загорніть у декілька шарів паперу, складіть у банки, каструлі або пакети) та приберіть до холодильника.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Створіть запас води, заливши її в посуд з кришками чи пробками.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Приготуйте найпростіші засоби спеціальної обробки - м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ило, мильний розчин.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Підготуйтеся до можливої евакуації.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Проінформуйте сусідів. Уникайте паніки.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Тримайте постійно ввімкненими засоби передачі інформації, чекайте подальших повідомлень місцевих органів влади.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БЕЗПЕЧНЕ ХАРЧУВАННЯ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Готувати та приймати їжу 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потрібно в закритих приміщеннях.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Вживайте лише ті продукти харчування, які зберігалися в холодильниках, закритих ящиках, скринях, в підвалах, погребах або були куплені в торгових мережах.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Продукцію з індивідуальних господарств, особливо молоко, зелень та ф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рукти можна споживати тільки з дозволу органів охорони здоров'я.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Воду використовуйте лише з перевірених джерел.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Перед прийомом їжі використовуйте 0,5% розчин питної соди для полоскання ротової та носової порожнини.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ПРАВИЛА БЕЗПЕКИ ТА ОСОБИСТОЇ ГІГІЄНИ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Нама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гайтеся якомога менше знаходитися на вулиці, а якщо є необхідність покинути приміщення - обов'язково одягайте засіб індивідуального захисту органів дихання, головний убір, плащ, чоботи, рукавички.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Виходьте на вулицю лише на час, установлений режимом радіац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ійного захисту. Дітей на вулицю виводити не можна. Запобігайте потраплянню опадів на тіло й одяг.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При поверненні додому помийте або обітріть мокрою ганчіркою взуття, верхній одяг витрусіть, почистіть вологою щіткою та при можливості залиште поза приміщення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м.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Обличчя, руки, шию ретельно обмийте, прополощіть ротову та носову порожнину 0,5% розчином питної соди.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У всіх приміщеннях, де перебувають люди, щодня проводьте вологе прибирання із застосуванням миючих засобів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ЙОДНА ПРОФІЛАКТИКА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Йодна профілактика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очинається негайно при загрозі радіаційного забруднення. Йодна профілактика проводиться шляхом прийому внутрішньо пігулок йодиду калію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за наступними віковими категоріями та дозуваннями препарату стабільного йоду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підлітки від 13 до 18 років, дорослі до 40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років, матері, які годую дитину грудьми- 125 мг.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дітям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місяця (немовлята, які перебувають на грудному вигодовуванні)- 16 мг.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Діти від 1 місяця 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років –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32 мг.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;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дітям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років до 12 років та дорослим –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62,5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мг.,</w:t>
      </w:r>
    </w:p>
    <w:p w:rsidR="009D1B74" w:rsidRPr="00222500" w:rsidRDefault="00675986">
      <w:pPr>
        <w:pStyle w:val="Textbody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Достатньо одноразов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прийому препаратів  стабільного йоду. Однак, за умови довготривалого чи повторного негативного впливу, неуникненого споживання забруднених харчових продуктів і води питної, можливий повторний прийом препаратів стабільного йоду здійснюється лише після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фіційних оповіщень.</w:t>
      </w:r>
    </w:p>
    <w:p w:rsidR="009D1B74" w:rsidRPr="00222500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ЕКСТРЕНА ВАЛІЗА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Покладіть до валізи або зручний для перенесення мішок наступні речі: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документи (паспорт, військовий квиток, документи про освіту, свідоцтво про шлюб і народження дітей, трудову книжку, пенсійне посвідчення тощо).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гроші, кредитні картки.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дублікати ключів від будинку, авто.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ВАЖЛИВО: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герметичн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упак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уйте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комплект нижньої білизни (2 пари), шкарпетки бавовняні (2 пари) і вовняні, запасні штани, сорочка або кофта, плащ- дощовик, в'язана шапочка, рукавички, ша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рф. Зручне, надійне взуття.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метою можливості перевдягнутися в чистій зоні в незаражений одяг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-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пакуйте продукти харчування у герметичні пакети (загорніть у декілька шарів паперу, складіть у банки, каструлі або пакети)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аптечка першої допомоги, зіб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рана згідно ваших потреб.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запас їжі на кілька днів - все, що можна їсти без попередньої обробки, не займає багато місця і довго зберігається.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запас питної води на 1-2 дні.</w:t>
      </w:r>
    </w:p>
    <w:p w:rsidR="009D1B74" w:rsidRPr="00222500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посуд (казанок, фляга, ложка, кружка металева 0.5 л, розкладний </w:t>
      </w:r>
      <w:r w:rsidRPr="00222500">
        <w:rPr>
          <w:rFonts w:ascii="Times New Roman" w:hAnsi="Times New Roman"/>
          <w:color w:val="000000"/>
          <w:sz w:val="28"/>
          <w:szCs w:val="28"/>
          <w:lang w:val="ru-RU"/>
        </w:rPr>
        <w:t>стаканчик).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   сірники, запальничка.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   ліхтарик (краще кілька) і запасні батарейки до нього.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   засоби гігієни (зубна щітка і зубна паста, мило, рушник, туалетний папір, кілька упаковок одноразових сухих серветок, вологі серветки). Жінкам - засоби і</w:t>
      </w:r>
      <w:r>
        <w:rPr>
          <w:rFonts w:ascii="Times New Roman" w:hAnsi="Times New Roman"/>
          <w:color w:val="000000"/>
          <w:sz w:val="28"/>
          <w:szCs w:val="28"/>
        </w:rPr>
        <w:t>нтимної гігієни. Можна взяти бритву і манікюрний набір.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   сімейні цінності, реліквії, але в жодному разі не на шкоду всьому іншому.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Цей список не є вичерпним. Ви можете його доповнити іншими речами, але маєте пам'ятати, що загальна вага особистих речей </w:t>
      </w:r>
      <w:r>
        <w:rPr>
          <w:rFonts w:ascii="Times New Roman" w:hAnsi="Times New Roman"/>
          <w:color w:val="000000"/>
          <w:sz w:val="28"/>
          <w:szCs w:val="28"/>
        </w:rPr>
        <w:t>на кожного члена сім'ї не повинна перевищувати 50 кг.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валізу прикріпіть бирку з прізвищем, іменем, адресою проживання. На бирці дитячих речей крім того вкажіть рік народження дитини.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Дітям дошкільного віку вкладіть в кишеню записку із зазначенням </w:t>
      </w:r>
      <w:r>
        <w:rPr>
          <w:rFonts w:ascii="Times New Roman" w:hAnsi="Times New Roman"/>
          <w:color w:val="000000"/>
          <w:sz w:val="28"/>
          <w:szCs w:val="28"/>
        </w:rPr>
        <w:t>прізвища, ім'я, по батькові, домашньої адреси, а також контактні дані батьків.</w:t>
      </w:r>
    </w:p>
    <w:p w:rsidR="009D1B74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ЗАВЧАСНА ПІДГОТОВКА ДО ЕВАКУАЦІЇ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Враховуючи введення воєнного стану в державі та оперативну обстановку, яка склалася на території області, максимально сплануйте виїзд до безпечн</w:t>
      </w:r>
      <w:r>
        <w:rPr>
          <w:rFonts w:ascii="Times New Roman" w:hAnsi="Times New Roman"/>
          <w:color w:val="000000"/>
          <w:sz w:val="28"/>
          <w:szCs w:val="28"/>
        </w:rPr>
        <w:t>ої зони (це зона понад 50 кілометрів від ЗАЕС) особистим транспортом, зокрема за допомогою родичів, сусідів, друзів, знайомих. Постійно тримайте автотранспорт у справному стані та заправленим пальним до повного баку. Також, ретельно сплануйте маршрут виїзд</w:t>
      </w:r>
      <w:r>
        <w:rPr>
          <w:rFonts w:ascii="Times New Roman" w:hAnsi="Times New Roman"/>
          <w:color w:val="000000"/>
          <w:sz w:val="28"/>
          <w:szCs w:val="28"/>
        </w:rPr>
        <w:t>у (в залежності від зони ведення активних бойових дій) та місце прибуття в безпечну зону, при цьому розгляньте варіанти розміщення у родичів, друзів, знайомих, близьких тощо.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Якщо ви будете евакуюватися органами державної влади завчасно в органах місцевого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самоврядування уточніть адресу збірного пункту евакуації та яким видом транспорту або пішим порядком Ви вирушаєте до нього. Також там Ви можете отримати додаткову консультацію, якщо у Вас виникнуть питання, щодо дій у разі виникнення надзвичайних ситуацій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1B74" w:rsidRDefault="00675986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ЕВАКУАЦІЯ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Отримавши повідомлення про початок евакуації, не панікуйте.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Вимкніть джерела водо-, електро- та газопостачання, загасіть вогонь у грубах.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Повідомте сусідів та близьких про початок евакуації. Надайте допомогу дітям, особам з інвалідністю, людям </w:t>
      </w:r>
      <w:r>
        <w:rPr>
          <w:rFonts w:ascii="Times New Roman" w:hAnsi="Times New Roman"/>
          <w:color w:val="000000"/>
          <w:sz w:val="28"/>
          <w:szCs w:val="28"/>
        </w:rPr>
        <w:t>похилого віку.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Візьміть екстрену валізу та вирушайте власним автотранспортом за спланованим маршрутом в безпечну зону, а у разі неможливості це зробити – вирушайте до збірного пункту евакуації.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Якщо Ви не можете самостійно вийти з приміщення, Вам необхідно</w:t>
      </w:r>
      <w:r>
        <w:rPr>
          <w:rFonts w:ascii="Times New Roman" w:hAnsi="Times New Roman"/>
          <w:color w:val="000000"/>
          <w:sz w:val="28"/>
          <w:szCs w:val="28"/>
        </w:rPr>
        <w:t xml:space="preserve"> вивісити за вікном або прив'язати до ручки вхідних дверей біле полотно так, щоб було видно з вулиці, та повідомити органи місцевого самоврядування, підрозділи ДСНС, Національної поліції. Вам на допомогу будуть направлені працівники соціальних служб.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прибуття до збірного пункту евакуації Вас буде евакуйовано до проміжного пункту евакуації для проведення дозиметричного контролю та санітарної обробки у разі необхідності. Ще раз наголошуємо на важливості ретельного захисту речей, які берете з собою, від </w:t>
      </w:r>
      <w:r>
        <w:rPr>
          <w:rFonts w:ascii="Times New Roman" w:hAnsi="Times New Roman"/>
          <w:color w:val="000000"/>
          <w:sz w:val="28"/>
          <w:szCs w:val="28"/>
        </w:rPr>
        <w:t>контакту з навколишнім середовищем та забруднення радіацією (речі повинні бути герметично запаковані).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закінченню дозиметричного контролю Вас буде переміщено до безпечної зони.</w:t>
      </w:r>
    </w:p>
    <w:p w:rsidR="009D1B74" w:rsidRDefault="00675986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Просимо взяти до уваги, що дисципліна та організованість, суворе виконання в</w:t>
      </w:r>
      <w:r>
        <w:rPr>
          <w:rFonts w:ascii="Times New Roman" w:hAnsi="Times New Roman"/>
          <w:color w:val="000000"/>
          <w:sz w:val="28"/>
          <w:szCs w:val="28"/>
        </w:rPr>
        <w:t>казівок органів виконавчої влади та органів місцевого самоврядування забезпечить збереження Вашого здоров'я і життя.</w:t>
      </w:r>
    </w:p>
    <w:p w:rsidR="009D1B74" w:rsidRDefault="009D1B74">
      <w:pPr>
        <w:pStyle w:val="Textbody"/>
        <w:rPr>
          <w:rFonts w:ascii="Times New Roman" w:hAnsi="Times New Roman"/>
          <w:color w:val="000000"/>
          <w:sz w:val="28"/>
          <w:szCs w:val="28"/>
        </w:rPr>
      </w:pPr>
    </w:p>
    <w:p w:rsidR="009D1B74" w:rsidRDefault="009D1B74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sectPr w:rsidR="009D1B74">
      <w:pgSz w:w="11906" w:h="16838"/>
      <w:pgMar w:top="1134" w:right="7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86" w:rsidRDefault="00675986">
      <w:pPr>
        <w:rPr>
          <w:rFonts w:hint="eastAsia"/>
        </w:rPr>
      </w:pPr>
      <w:r>
        <w:separator/>
      </w:r>
    </w:p>
  </w:endnote>
  <w:endnote w:type="continuationSeparator" w:id="0">
    <w:p w:rsidR="00675986" w:rsidRDefault="006759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86" w:rsidRDefault="006759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5986" w:rsidRDefault="006759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1B74"/>
    <w:rsid w:val="00222500"/>
    <w:rsid w:val="00675986"/>
    <w:rsid w:val="009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A39D0-41AC-436F-AC90-B8E4B763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cp:lastPrinted>2022-09-08T08:34:00Z</cp:lastPrinted>
  <dcterms:created xsi:type="dcterms:W3CDTF">2022-09-12T09:47:00Z</dcterms:created>
  <dcterms:modified xsi:type="dcterms:W3CDTF">2022-09-12T09:47:00Z</dcterms:modified>
</cp:coreProperties>
</file>