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5F" w:rsidRPr="00EB519E" w:rsidRDefault="00841DA6" w:rsidP="00784EA9">
      <w:pPr>
        <w:pBdr>
          <w:top w:val="nil"/>
          <w:left w:val="nil"/>
          <w:bottom w:val="nil"/>
          <w:right w:val="nil"/>
          <w:between w:val="nil"/>
        </w:pBdr>
        <w:jc w:val="center"/>
        <w:rPr>
          <w:b/>
          <w:color w:val="000000"/>
          <w:sz w:val="22"/>
          <w:szCs w:val="22"/>
        </w:rPr>
      </w:pPr>
      <w:r w:rsidRPr="00EB519E">
        <w:rPr>
          <w:b/>
          <w:color w:val="000000"/>
          <w:sz w:val="22"/>
          <w:szCs w:val="22"/>
        </w:rPr>
        <w:t xml:space="preserve">Інформаційне повідомлення </w:t>
      </w:r>
    </w:p>
    <w:p w:rsidR="005F6F5F" w:rsidRPr="00EB519E" w:rsidRDefault="005F6F5F" w:rsidP="00784EA9">
      <w:pPr>
        <w:pBdr>
          <w:top w:val="nil"/>
          <w:left w:val="nil"/>
          <w:bottom w:val="nil"/>
          <w:right w:val="nil"/>
          <w:between w:val="nil"/>
        </w:pBdr>
        <w:jc w:val="center"/>
        <w:rPr>
          <w:b/>
          <w:color w:val="000000"/>
          <w:sz w:val="22"/>
          <w:szCs w:val="22"/>
        </w:rPr>
      </w:pPr>
      <w:r w:rsidRPr="00EB519E">
        <w:rPr>
          <w:b/>
          <w:color w:val="000000"/>
          <w:sz w:val="22"/>
          <w:szCs w:val="22"/>
        </w:rPr>
        <w:t xml:space="preserve">виконавчого комітету Покровської міської ради Дніпропетровської області </w:t>
      </w:r>
    </w:p>
    <w:p w:rsidR="00E73A7C" w:rsidRPr="00EB519E" w:rsidRDefault="00841DA6" w:rsidP="00784EA9">
      <w:pPr>
        <w:pBdr>
          <w:top w:val="nil"/>
          <w:left w:val="nil"/>
          <w:bottom w:val="nil"/>
          <w:right w:val="nil"/>
          <w:between w:val="nil"/>
        </w:pBdr>
        <w:jc w:val="center"/>
        <w:rPr>
          <w:color w:val="000000"/>
          <w:sz w:val="22"/>
          <w:szCs w:val="22"/>
        </w:rPr>
      </w:pPr>
      <w:r w:rsidRPr="00EB519E">
        <w:rPr>
          <w:b/>
          <w:color w:val="000000"/>
          <w:sz w:val="22"/>
          <w:szCs w:val="22"/>
        </w:rPr>
        <w:t xml:space="preserve">про приватизацію об’єкта малої приватизації – </w:t>
      </w:r>
      <w:r w:rsidR="00304066" w:rsidRPr="00EB519E">
        <w:rPr>
          <w:b/>
          <w:color w:val="000000"/>
          <w:spacing w:val="-1"/>
          <w:sz w:val="22"/>
          <w:szCs w:val="22"/>
        </w:rPr>
        <w:t>н</w:t>
      </w:r>
      <w:r w:rsidR="00772A8D" w:rsidRPr="00EB519E">
        <w:rPr>
          <w:b/>
          <w:color w:val="000000"/>
          <w:spacing w:val="-1"/>
          <w:sz w:val="22"/>
          <w:szCs w:val="22"/>
        </w:rPr>
        <w:t>ежитлов</w:t>
      </w:r>
      <w:r w:rsidR="0007783F" w:rsidRPr="00EB519E">
        <w:rPr>
          <w:b/>
          <w:color w:val="000000"/>
          <w:spacing w:val="-1"/>
          <w:sz w:val="22"/>
          <w:szCs w:val="22"/>
        </w:rPr>
        <w:t>ого</w:t>
      </w:r>
      <w:r w:rsidR="00772A8D" w:rsidRPr="00EB519E">
        <w:rPr>
          <w:b/>
          <w:color w:val="000000"/>
          <w:spacing w:val="-1"/>
          <w:sz w:val="22"/>
          <w:szCs w:val="22"/>
        </w:rPr>
        <w:t xml:space="preserve"> </w:t>
      </w:r>
      <w:r w:rsidR="0007783F" w:rsidRPr="00EB519E">
        <w:rPr>
          <w:b/>
          <w:color w:val="000000"/>
          <w:spacing w:val="-1"/>
          <w:sz w:val="22"/>
          <w:szCs w:val="22"/>
        </w:rPr>
        <w:t>приміщення</w:t>
      </w:r>
      <w:r w:rsidR="005F6F5F" w:rsidRPr="00EB519E">
        <w:rPr>
          <w:b/>
          <w:color w:val="000000"/>
          <w:sz w:val="22"/>
          <w:szCs w:val="22"/>
        </w:rPr>
        <w:t xml:space="preserve"> за адресою: Дніпропетровська обл., м.</w:t>
      </w:r>
      <w:r w:rsidR="00324879">
        <w:rPr>
          <w:b/>
          <w:color w:val="000000"/>
          <w:sz w:val="22"/>
          <w:szCs w:val="22"/>
        </w:rPr>
        <w:t xml:space="preserve"> </w:t>
      </w:r>
      <w:r w:rsidR="005F6F5F" w:rsidRPr="00EB519E">
        <w:rPr>
          <w:b/>
          <w:color w:val="000000"/>
          <w:sz w:val="22"/>
          <w:szCs w:val="22"/>
        </w:rPr>
        <w:t>Покров, вул.</w:t>
      </w:r>
      <w:r w:rsidR="00681ED9" w:rsidRPr="00EB519E">
        <w:rPr>
          <w:b/>
          <w:color w:val="000000"/>
          <w:sz w:val="22"/>
          <w:szCs w:val="22"/>
        </w:rPr>
        <w:t xml:space="preserve"> </w:t>
      </w:r>
      <w:proofErr w:type="spellStart"/>
      <w:r w:rsidR="003216F8">
        <w:rPr>
          <w:b/>
          <w:color w:val="000000"/>
          <w:sz w:val="22"/>
          <w:szCs w:val="22"/>
        </w:rPr>
        <w:t>Чайкіной</w:t>
      </w:r>
      <w:proofErr w:type="spellEnd"/>
      <w:r w:rsidR="003216F8">
        <w:rPr>
          <w:b/>
          <w:color w:val="000000"/>
          <w:sz w:val="22"/>
          <w:szCs w:val="22"/>
        </w:rPr>
        <w:t xml:space="preserve"> Лізи</w:t>
      </w:r>
      <w:r w:rsidR="005F6F5F" w:rsidRPr="00EB519E">
        <w:rPr>
          <w:b/>
          <w:color w:val="000000"/>
          <w:sz w:val="22"/>
          <w:szCs w:val="22"/>
        </w:rPr>
        <w:t>, буд.</w:t>
      </w:r>
      <w:r w:rsidR="003216F8">
        <w:rPr>
          <w:b/>
          <w:color w:val="000000"/>
          <w:sz w:val="22"/>
          <w:szCs w:val="22"/>
        </w:rPr>
        <w:t xml:space="preserve"> 30</w:t>
      </w:r>
    </w:p>
    <w:p w:rsidR="00E73A7C" w:rsidRPr="00EB519E" w:rsidRDefault="00E73A7C" w:rsidP="00784EA9">
      <w:pPr>
        <w:pBdr>
          <w:top w:val="nil"/>
          <w:left w:val="nil"/>
          <w:bottom w:val="nil"/>
          <w:right w:val="nil"/>
          <w:between w:val="nil"/>
        </w:pBdr>
        <w:jc w:val="both"/>
        <w:rPr>
          <w:color w:val="000000"/>
          <w:sz w:val="22"/>
          <w:szCs w:val="22"/>
        </w:rPr>
      </w:pPr>
    </w:p>
    <w:p w:rsidR="00E73A7C" w:rsidRPr="00EB519E" w:rsidRDefault="00AB782F" w:rsidP="00784EA9">
      <w:pPr>
        <w:pBdr>
          <w:top w:val="nil"/>
          <w:left w:val="nil"/>
          <w:bottom w:val="nil"/>
          <w:right w:val="nil"/>
          <w:between w:val="nil"/>
        </w:pBdr>
        <w:jc w:val="both"/>
        <w:rPr>
          <w:b/>
          <w:color w:val="000000"/>
          <w:sz w:val="22"/>
          <w:szCs w:val="22"/>
        </w:rPr>
      </w:pPr>
      <w:r w:rsidRPr="00EB519E">
        <w:rPr>
          <w:b/>
          <w:color w:val="000000"/>
          <w:sz w:val="22"/>
          <w:szCs w:val="22"/>
        </w:rPr>
        <w:t xml:space="preserve">1. </w:t>
      </w:r>
      <w:r w:rsidR="00841DA6" w:rsidRPr="00EB519E">
        <w:rPr>
          <w:b/>
          <w:color w:val="000000"/>
          <w:sz w:val="22"/>
          <w:szCs w:val="22"/>
        </w:rPr>
        <w:t>Інформація про об’єкт приватизації:</w:t>
      </w:r>
    </w:p>
    <w:p w:rsidR="00E73A7C" w:rsidRPr="00EB519E" w:rsidRDefault="00841DA6" w:rsidP="00784EA9">
      <w:pPr>
        <w:pBdr>
          <w:top w:val="nil"/>
          <w:left w:val="nil"/>
          <w:bottom w:val="nil"/>
          <w:right w:val="nil"/>
          <w:between w:val="nil"/>
        </w:pBdr>
        <w:jc w:val="both"/>
        <w:rPr>
          <w:color w:val="000000"/>
          <w:sz w:val="22"/>
          <w:szCs w:val="22"/>
        </w:rPr>
      </w:pPr>
      <w:r w:rsidRPr="00EB519E">
        <w:rPr>
          <w:b/>
          <w:color w:val="000000"/>
          <w:sz w:val="22"/>
          <w:szCs w:val="22"/>
        </w:rPr>
        <w:t xml:space="preserve">Найменування об’єкта приватизації: </w:t>
      </w:r>
      <w:r w:rsidR="008926AE" w:rsidRPr="00EB519E">
        <w:rPr>
          <w:color w:val="000000"/>
          <w:spacing w:val="-1"/>
          <w:sz w:val="22"/>
          <w:szCs w:val="22"/>
        </w:rPr>
        <w:t>н</w:t>
      </w:r>
      <w:r w:rsidR="00772A8D" w:rsidRPr="00EB519E">
        <w:rPr>
          <w:color w:val="000000"/>
          <w:spacing w:val="-1"/>
          <w:sz w:val="22"/>
          <w:szCs w:val="22"/>
        </w:rPr>
        <w:t>ежитлов</w:t>
      </w:r>
      <w:r w:rsidR="006B5421" w:rsidRPr="00EB519E">
        <w:rPr>
          <w:color w:val="000000"/>
          <w:spacing w:val="-1"/>
          <w:sz w:val="22"/>
          <w:szCs w:val="22"/>
        </w:rPr>
        <w:t>е</w:t>
      </w:r>
      <w:r w:rsidR="00772A8D" w:rsidRPr="00EB519E">
        <w:rPr>
          <w:color w:val="000000"/>
          <w:spacing w:val="-1"/>
          <w:sz w:val="22"/>
          <w:szCs w:val="22"/>
        </w:rPr>
        <w:t xml:space="preserve"> </w:t>
      </w:r>
      <w:r w:rsidR="006B5421" w:rsidRPr="00EB519E">
        <w:rPr>
          <w:color w:val="000000"/>
          <w:spacing w:val="-1"/>
          <w:sz w:val="22"/>
          <w:szCs w:val="22"/>
        </w:rPr>
        <w:t xml:space="preserve">приміщення </w:t>
      </w:r>
      <w:r w:rsidRPr="00EB519E">
        <w:rPr>
          <w:color w:val="000000"/>
          <w:sz w:val="22"/>
          <w:szCs w:val="22"/>
        </w:rPr>
        <w:t>(далі – об’єкт приватизації).</w:t>
      </w:r>
    </w:p>
    <w:p w:rsidR="00772A8D" w:rsidRDefault="00841DA6" w:rsidP="00784EA9">
      <w:pPr>
        <w:shd w:val="clear" w:color="auto" w:fill="FFFFFF"/>
        <w:jc w:val="both"/>
        <w:rPr>
          <w:color w:val="000000"/>
          <w:spacing w:val="-1"/>
          <w:sz w:val="22"/>
          <w:szCs w:val="22"/>
        </w:rPr>
      </w:pPr>
      <w:r w:rsidRPr="00EB519E">
        <w:rPr>
          <w:b/>
          <w:color w:val="000000"/>
          <w:sz w:val="22"/>
          <w:szCs w:val="22"/>
        </w:rPr>
        <w:t xml:space="preserve">Місцезнаходження об’єкта: </w:t>
      </w:r>
      <w:r w:rsidR="006B5421" w:rsidRPr="00EB519E">
        <w:rPr>
          <w:color w:val="000000"/>
          <w:sz w:val="22"/>
          <w:szCs w:val="22"/>
        </w:rPr>
        <w:t>Дніпропетровська</w:t>
      </w:r>
      <w:r w:rsidR="006B5421" w:rsidRPr="00EB519E">
        <w:rPr>
          <w:b/>
          <w:color w:val="000000"/>
          <w:sz w:val="22"/>
          <w:szCs w:val="22"/>
        </w:rPr>
        <w:t xml:space="preserve"> </w:t>
      </w:r>
      <w:r w:rsidR="00772A8D" w:rsidRPr="00EB519E">
        <w:rPr>
          <w:color w:val="000000"/>
          <w:spacing w:val="-1"/>
          <w:sz w:val="22"/>
          <w:szCs w:val="22"/>
        </w:rPr>
        <w:t xml:space="preserve">область, </w:t>
      </w:r>
      <w:r w:rsidR="006B5421" w:rsidRPr="00EB519E">
        <w:rPr>
          <w:color w:val="000000"/>
          <w:spacing w:val="-1"/>
          <w:sz w:val="22"/>
          <w:szCs w:val="22"/>
        </w:rPr>
        <w:t>місто Покров</w:t>
      </w:r>
      <w:r w:rsidR="00772A8D" w:rsidRPr="00EB519E">
        <w:rPr>
          <w:color w:val="000000"/>
          <w:spacing w:val="-1"/>
          <w:sz w:val="22"/>
          <w:szCs w:val="22"/>
        </w:rPr>
        <w:t>,</w:t>
      </w:r>
      <w:r w:rsidR="006B5421" w:rsidRPr="00EB519E">
        <w:rPr>
          <w:color w:val="000000"/>
          <w:spacing w:val="-1"/>
          <w:sz w:val="22"/>
          <w:szCs w:val="22"/>
        </w:rPr>
        <w:t xml:space="preserve"> </w:t>
      </w:r>
      <w:r w:rsidR="00772A8D" w:rsidRPr="00EB519E">
        <w:rPr>
          <w:color w:val="000000"/>
          <w:spacing w:val="-1"/>
          <w:sz w:val="22"/>
          <w:szCs w:val="22"/>
        </w:rPr>
        <w:t xml:space="preserve">вулиця </w:t>
      </w:r>
      <w:proofErr w:type="spellStart"/>
      <w:r w:rsidR="003216F8">
        <w:rPr>
          <w:color w:val="000000"/>
          <w:spacing w:val="-1"/>
          <w:sz w:val="22"/>
          <w:szCs w:val="22"/>
        </w:rPr>
        <w:t>Чайкіной</w:t>
      </w:r>
      <w:proofErr w:type="spellEnd"/>
      <w:r w:rsidR="003216F8">
        <w:rPr>
          <w:color w:val="000000"/>
          <w:spacing w:val="-1"/>
          <w:sz w:val="22"/>
          <w:szCs w:val="22"/>
        </w:rPr>
        <w:t xml:space="preserve"> Лізи</w:t>
      </w:r>
      <w:r w:rsidR="00772A8D" w:rsidRPr="00EB519E">
        <w:rPr>
          <w:color w:val="000000"/>
          <w:spacing w:val="-1"/>
          <w:sz w:val="22"/>
          <w:szCs w:val="22"/>
        </w:rPr>
        <w:t xml:space="preserve">, будинок </w:t>
      </w:r>
      <w:r w:rsidR="003216F8">
        <w:rPr>
          <w:color w:val="000000"/>
          <w:spacing w:val="-1"/>
          <w:sz w:val="22"/>
          <w:szCs w:val="22"/>
        </w:rPr>
        <w:t>30</w:t>
      </w:r>
      <w:r w:rsidR="006B5421" w:rsidRPr="00EB519E">
        <w:rPr>
          <w:color w:val="000000"/>
          <w:spacing w:val="-1"/>
          <w:sz w:val="22"/>
          <w:szCs w:val="22"/>
        </w:rPr>
        <w:t>.</w:t>
      </w:r>
    </w:p>
    <w:p w:rsidR="003216F8" w:rsidRPr="00EB519E" w:rsidRDefault="003216F8" w:rsidP="00784EA9">
      <w:pPr>
        <w:shd w:val="clear" w:color="auto" w:fill="FFFFFF"/>
        <w:jc w:val="both"/>
        <w:rPr>
          <w:color w:val="000000"/>
          <w:spacing w:val="-1"/>
          <w:sz w:val="22"/>
          <w:szCs w:val="22"/>
        </w:rPr>
      </w:pPr>
    </w:p>
    <w:p w:rsidR="00825932" w:rsidRPr="00EB519E" w:rsidRDefault="00825932" w:rsidP="00784EA9">
      <w:pPr>
        <w:pBdr>
          <w:top w:val="nil"/>
          <w:left w:val="nil"/>
          <w:bottom w:val="nil"/>
          <w:right w:val="nil"/>
          <w:between w:val="nil"/>
        </w:pBdr>
        <w:jc w:val="both"/>
        <w:rPr>
          <w:color w:val="000000"/>
          <w:sz w:val="22"/>
          <w:szCs w:val="22"/>
        </w:rPr>
      </w:pPr>
      <w:r w:rsidRPr="00EB519E">
        <w:rPr>
          <w:b/>
          <w:color w:val="000000"/>
          <w:sz w:val="22"/>
          <w:szCs w:val="22"/>
        </w:rPr>
        <w:t>Ві</w:t>
      </w:r>
      <w:r w:rsidR="00B547B5" w:rsidRPr="00EB519E">
        <w:rPr>
          <w:b/>
          <w:color w:val="000000"/>
          <w:sz w:val="22"/>
          <w:szCs w:val="22"/>
        </w:rPr>
        <w:t>домості про об’єкт приватизації</w:t>
      </w:r>
      <w:r w:rsidRPr="00EB519E">
        <w:rPr>
          <w:b/>
          <w:color w:val="000000"/>
          <w:sz w:val="22"/>
          <w:szCs w:val="22"/>
        </w:rPr>
        <w:t xml:space="preserve">: </w:t>
      </w:r>
    </w:p>
    <w:p w:rsidR="007851E6" w:rsidRDefault="007851E6" w:rsidP="00784EA9">
      <w:pPr>
        <w:pBdr>
          <w:top w:val="nil"/>
          <w:left w:val="nil"/>
          <w:bottom w:val="nil"/>
          <w:right w:val="nil"/>
          <w:between w:val="nil"/>
        </w:pBdr>
        <w:jc w:val="both"/>
        <w:rPr>
          <w:color w:val="000000"/>
          <w:spacing w:val="-1"/>
          <w:sz w:val="22"/>
          <w:szCs w:val="22"/>
        </w:rPr>
      </w:pPr>
      <w:r w:rsidRPr="007851E6">
        <w:rPr>
          <w:color w:val="000000"/>
          <w:spacing w:val="-1"/>
          <w:sz w:val="22"/>
          <w:szCs w:val="22"/>
        </w:rPr>
        <w:t xml:space="preserve">Будівля, в якій знаходиться об’єкт, 1970 року побудови. Місцезнаходження: </w:t>
      </w:r>
      <w:proofErr w:type="spellStart"/>
      <w:r w:rsidRPr="007851E6">
        <w:rPr>
          <w:color w:val="000000"/>
          <w:spacing w:val="-1"/>
          <w:sz w:val="22"/>
          <w:szCs w:val="22"/>
        </w:rPr>
        <w:t>м.Покров</w:t>
      </w:r>
      <w:proofErr w:type="spellEnd"/>
      <w:r w:rsidRPr="007851E6">
        <w:rPr>
          <w:color w:val="000000"/>
          <w:spacing w:val="-1"/>
          <w:sz w:val="22"/>
          <w:szCs w:val="22"/>
        </w:rPr>
        <w:t xml:space="preserve"> Дніпропетровської області, </w:t>
      </w:r>
      <w:proofErr w:type="spellStart"/>
      <w:r w:rsidRPr="007851E6">
        <w:rPr>
          <w:color w:val="000000"/>
          <w:spacing w:val="-1"/>
          <w:sz w:val="22"/>
          <w:szCs w:val="22"/>
        </w:rPr>
        <w:t>вул.Чайкіной</w:t>
      </w:r>
      <w:proofErr w:type="spellEnd"/>
      <w:r w:rsidRPr="007851E6">
        <w:rPr>
          <w:color w:val="000000"/>
          <w:spacing w:val="-1"/>
          <w:sz w:val="22"/>
          <w:szCs w:val="22"/>
        </w:rPr>
        <w:t xml:space="preserve"> Лізи, буд.30. Будівля є п’ятиповерховим житловим будинком із вбудованими нежитловими приміщеннями, які розташовані на першому по</w:t>
      </w:r>
      <w:r w:rsidR="008D62B8">
        <w:rPr>
          <w:color w:val="000000"/>
          <w:spacing w:val="-1"/>
          <w:sz w:val="22"/>
          <w:szCs w:val="22"/>
        </w:rPr>
        <w:t>версі, загальною площею 172,9 м</w:t>
      </w:r>
      <w:r w:rsidR="008D62B8">
        <w:rPr>
          <w:color w:val="000000"/>
          <w:spacing w:val="-1"/>
          <w:sz w:val="22"/>
          <w:szCs w:val="22"/>
          <w:vertAlign w:val="superscript"/>
        </w:rPr>
        <w:t>2</w:t>
      </w:r>
      <w:r w:rsidRPr="007851E6">
        <w:rPr>
          <w:color w:val="000000"/>
          <w:spacing w:val="-1"/>
          <w:sz w:val="22"/>
          <w:szCs w:val="22"/>
        </w:rPr>
        <w:t>. Об’єкт має окремий вхід. Конструктивні елементи будівлі: фундамент – бетон; стіни – з/б панелі; перекриття – з/б плити; покрівля – м’яка; підлога – бетон.</w:t>
      </w:r>
    </w:p>
    <w:p w:rsidR="008D62B8" w:rsidRDefault="008D62B8" w:rsidP="00784EA9">
      <w:pPr>
        <w:pBdr>
          <w:top w:val="nil"/>
          <w:left w:val="nil"/>
          <w:bottom w:val="nil"/>
          <w:right w:val="nil"/>
          <w:between w:val="nil"/>
        </w:pBdr>
        <w:jc w:val="both"/>
        <w:rPr>
          <w:b/>
          <w:color w:val="000000"/>
          <w:sz w:val="22"/>
          <w:szCs w:val="22"/>
        </w:rPr>
      </w:pPr>
    </w:p>
    <w:p w:rsidR="00BE1E6B" w:rsidRPr="00EB519E" w:rsidRDefault="00BE1E6B" w:rsidP="00784EA9">
      <w:pPr>
        <w:pBdr>
          <w:top w:val="nil"/>
          <w:left w:val="nil"/>
          <w:bottom w:val="nil"/>
          <w:right w:val="nil"/>
          <w:between w:val="nil"/>
        </w:pBdr>
        <w:jc w:val="both"/>
        <w:rPr>
          <w:color w:val="000000"/>
          <w:sz w:val="22"/>
          <w:szCs w:val="22"/>
        </w:rPr>
      </w:pPr>
      <w:r w:rsidRPr="00C500EC">
        <w:rPr>
          <w:b/>
          <w:color w:val="000000"/>
          <w:sz w:val="22"/>
          <w:szCs w:val="22"/>
        </w:rPr>
        <w:t>Інформація про договори оренди об’єкта або його частини</w:t>
      </w:r>
      <w:r w:rsidRPr="00EB519E">
        <w:rPr>
          <w:color w:val="000000"/>
          <w:sz w:val="22"/>
          <w:szCs w:val="22"/>
        </w:rPr>
        <w:t xml:space="preserve">: </w:t>
      </w:r>
      <w:r w:rsidR="007553A8" w:rsidRPr="007553A8">
        <w:rPr>
          <w:color w:val="000000"/>
          <w:sz w:val="22"/>
          <w:szCs w:val="22"/>
        </w:rPr>
        <w:t xml:space="preserve">договір </w:t>
      </w:r>
      <w:r w:rsidR="007553A8" w:rsidRPr="007B787D">
        <w:rPr>
          <w:color w:val="000000"/>
          <w:sz w:val="22"/>
          <w:szCs w:val="22"/>
        </w:rPr>
        <w:t>оренди №</w:t>
      </w:r>
      <w:r w:rsidR="00471BAE" w:rsidRPr="007B787D">
        <w:rPr>
          <w:color w:val="000000"/>
          <w:sz w:val="22"/>
          <w:szCs w:val="22"/>
        </w:rPr>
        <w:t>102</w:t>
      </w:r>
      <w:r w:rsidR="007553A8" w:rsidRPr="007B787D">
        <w:rPr>
          <w:color w:val="000000"/>
          <w:sz w:val="22"/>
          <w:szCs w:val="22"/>
        </w:rPr>
        <w:t xml:space="preserve"> від </w:t>
      </w:r>
      <w:r w:rsidR="00471BAE" w:rsidRPr="007B787D">
        <w:rPr>
          <w:color w:val="000000"/>
          <w:sz w:val="22"/>
          <w:szCs w:val="22"/>
        </w:rPr>
        <w:t>01</w:t>
      </w:r>
      <w:r w:rsidR="007553A8" w:rsidRPr="007B787D">
        <w:rPr>
          <w:color w:val="000000"/>
          <w:sz w:val="22"/>
          <w:szCs w:val="22"/>
        </w:rPr>
        <w:t>.0</w:t>
      </w:r>
      <w:r w:rsidR="00471BAE" w:rsidRPr="007B787D">
        <w:rPr>
          <w:color w:val="000000"/>
          <w:sz w:val="22"/>
          <w:szCs w:val="22"/>
        </w:rPr>
        <w:t>8</w:t>
      </w:r>
      <w:r w:rsidR="007553A8" w:rsidRPr="007B787D">
        <w:rPr>
          <w:color w:val="000000"/>
          <w:sz w:val="22"/>
          <w:szCs w:val="22"/>
        </w:rPr>
        <w:t>.201</w:t>
      </w:r>
      <w:r w:rsidR="0022750E" w:rsidRPr="007B787D">
        <w:rPr>
          <w:color w:val="000000"/>
          <w:sz w:val="22"/>
          <w:szCs w:val="22"/>
        </w:rPr>
        <w:t>7</w:t>
      </w:r>
      <w:r w:rsidR="007553A8" w:rsidRPr="007B787D">
        <w:rPr>
          <w:color w:val="000000"/>
          <w:sz w:val="22"/>
          <w:szCs w:val="22"/>
        </w:rPr>
        <w:t xml:space="preserve">р. Орендар </w:t>
      </w:r>
      <w:r w:rsidR="00471BAE" w:rsidRPr="007B787D">
        <w:rPr>
          <w:color w:val="000000"/>
          <w:sz w:val="22"/>
          <w:szCs w:val="22"/>
        </w:rPr>
        <w:t>–</w:t>
      </w:r>
      <w:r w:rsidR="007553A8" w:rsidRPr="007B787D">
        <w:rPr>
          <w:color w:val="000000"/>
          <w:sz w:val="22"/>
          <w:szCs w:val="22"/>
        </w:rPr>
        <w:t xml:space="preserve"> </w:t>
      </w:r>
      <w:r w:rsidR="00471BAE" w:rsidRPr="007B787D">
        <w:rPr>
          <w:color w:val="000000"/>
          <w:sz w:val="22"/>
          <w:szCs w:val="22"/>
        </w:rPr>
        <w:t>Товариство з обмеженою відповідальністю «Універсал-Сервіс ЛТД»</w:t>
      </w:r>
      <w:r w:rsidR="007553A8" w:rsidRPr="007B787D">
        <w:rPr>
          <w:color w:val="000000"/>
          <w:sz w:val="22"/>
          <w:szCs w:val="22"/>
        </w:rPr>
        <w:t xml:space="preserve">, код ЄДРПОУ </w:t>
      </w:r>
      <w:r w:rsidR="00CD59A2" w:rsidRPr="007B787D">
        <w:rPr>
          <w:color w:val="000000"/>
          <w:sz w:val="22"/>
          <w:szCs w:val="22"/>
        </w:rPr>
        <w:t>21894651</w:t>
      </w:r>
      <w:r w:rsidR="007553A8" w:rsidRPr="007B787D">
        <w:rPr>
          <w:color w:val="000000"/>
          <w:sz w:val="22"/>
          <w:szCs w:val="22"/>
        </w:rPr>
        <w:t xml:space="preserve">. Термін дії договору – до </w:t>
      </w:r>
      <w:r w:rsidR="00CD59A2" w:rsidRPr="007B787D">
        <w:rPr>
          <w:color w:val="000000"/>
          <w:sz w:val="22"/>
          <w:szCs w:val="22"/>
        </w:rPr>
        <w:t>01</w:t>
      </w:r>
      <w:r w:rsidR="007553A8" w:rsidRPr="007B787D">
        <w:rPr>
          <w:color w:val="000000"/>
          <w:sz w:val="22"/>
          <w:szCs w:val="22"/>
        </w:rPr>
        <w:t>.0</w:t>
      </w:r>
      <w:r w:rsidR="00CD59A2" w:rsidRPr="007B787D">
        <w:rPr>
          <w:color w:val="000000"/>
          <w:sz w:val="22"/>
          <w:szCs w:val="22"/>
        </w:rPr>
        <w:t>7</w:t>
      </w:r>
      <w:r w:rsidR="007553A8" w:rsidRPr="007B787D">
        <w:rPr>
          <w:color w:val="000000"/>
          <w:sz w:val="22"/>
          <w:szCs w:val="22"/>
        </w:rPr>
        <w:t>.2020р.</w:t>
      </w:r>
    </w:p>
    <w:p w:rsidR="00BE1E6B" w:rsidRPr="00EB519E" w:rsidRDefault="00BE1E6B" w:rsidP="00784EA9">
      <w:pPr>
        <w:shd w:val="clear" w:color="auto" w:fill="FFFFFF"/>
        <w:jc w:val="both"/>
        <w:rPr>
          <w:color w:val="000000"/>
          <w:spacing w:val="-1"/>
          <w:sz w:val="22"/>
          <w:szCs w:val="22"/>
        </w:rPr>
      </w:pPr>
    </w:p>
    <w:p w:rsidR="00E73A7C" w:rsidRPr="00EB519E" w:rsidRDefault="005B63B8" w:rsidP="00784EA9">
      <w:pPr>
        <w:pBdr>
          <w:top w:val="nil"/>
          <w:left w:val="nil"/>
          <w:bottom w:val="nil"/>
          <w:right w:val="nil"/>
          <w:between w:val="nil"/>
        </w:pBdr>
        <w:jc w:val="both"/>
        <w:rPr>
          <w:color w:val="000000"/>
          <w:sz w:val="22"/>
          <w:szCs w:val="22"/>
        </w:rPr>
      </w:pPr>
      <w:r w:rsidRPr="00EB519E">
        <w:rPr>
          <w:b/>
          <w:color w:val="000000"/>
          <w:sz w:val="22"/>
          <w:szCs w:val="22"/>
        </w:rPr>
        <w:t xml:space="preserve">Інформація про </w:t>
      </w:r>
      <w:proofErr w:type="spellStart"/>
      <w:r w:rsidR="00841DA6" w:rsidRPr="00EB519E">
        <w:rPr>
          <w:b/>
          <w:color w:val="000000"/>
          <w:sz w:val="22"/>
          <w:szCs w:val="22"/>
        </w:rPr>
        <w:t>балансоутримувача</w:t>
      </w:r>
      <w:proofErr w:type="spellEnd"/>
      <w:r w:rsidR="00A6333C" w:rsidRPr="00EB519E">
        <w:rPr>
          <w:b/>
          <w:color w:val="000000"/>
          <w:sz w:val="22"/>
          <w:szCs w:val="22"/>
        </w:rPr>
        <w:t xml:space="preserve"> (найменування, його місцезнаходження і контактні дані)</w:t>
      </w:r>
      <w:r w:rsidR="00841DA6" w:rsidRPr="00EB519E">
        <w:rPr>
          <w:b/>
          <w:color w:val="000000"/>
          <w:sz w:val="22"/>
          <w:szCs w:val="22"/>
        </w:rPr>
        <w:t xml:space="preserve">: </w:t>
      </w:r>
      <w:r w:rsidR="004D34A2" w:rsidRPr="00EB519E">
        <w:rPr>
          <w:sz w:val="22"/>
          <w:szCs w:val="22"/>
        </w:rPr>
        <w:t>Покровське міське комунальне підприємство «ЖИТЛКОМСЕРВІС</w:t>
      </w:r>
      <w:r w:rsidR="004D34A2" w:rsidRPr="00EB519E">
        <w:rPr>
          <w:b/>
          <w:sz w:val="22"/>
          <w:szCs w:val="22"/>
        </w:rPr>
        <w:t>»</w:t>
      </w:r>
      <w:r w:rsidR="00841DA6" w:rsidRPr="00EB519E">
        <w:rPr>
          <w:color w:val="000000"/>
          <w:sz w:val="22"/>
          <w:szCs w:val="22"/>
        </w:rPr>
        <w:t xml:space="preserve">, код за ЄДРПОУ </w:t>
      </w:r>
      <w:r w:rsidR="004D34A2" w:rsidRPr="00EB519E">
        <w:rPr>
          <w:color w:val="000000"/>
          <w:sz w:val="22"/>
          <w:szCs w:val="22"/>
        </w:rPr>
        <w:t>41230763</w:t>
      </w:r>
      <w:r w:rsidR="00322361" w:rsidRPr="00EB519E">
        <w:rPr>
          <w:color w:val="000000"/>
          <w:sz w:val="22"/>
          <w:szCs w:val="22"/>
        </w:rPr>
        <w:t>;</w:t>
      </w:r>
      <w:r w:rsidR="007A34D7" w:rsidRPr="00EB519E">
        <w:rPr>
          <w:b/>
          <w:color w:val="000000"/>
          <w:sz w:val="22"/>
          <w:szCs w:val="22"/>
        </w:rPr>
        <w:t xml:space="preserve"> </w:t>
      </w:r>
      <w:r w:rsidR="007A34D7" w:rsidRPr="00EB519E">
        <w:rPr>
          <w:color w:val="000000"/>
          <w:sz w:val="22"/>
          <w:szCs w:val="22"/>
        </w:rPr>
        <w:t>53300</w:t>
      </w:r>
      <w:r w:rsidR="00772A8D" w:rsidRPr="00EB519E">
        <w:rPr>
          <w:color w:val="000000"/>
          <w:sz w:val="22"/>
          <w:szCs w:val="22"/>
        </w:rPr>
        <w:t xml:space="preserve">, </w:t>
      </w:r>
      <w:r w:rsidR="007A34D7" w:rsidRPr="00EB519E">
        <w:rPr>
          <w:color w:val="000000"/>
          <w:sz w:val="22"/>
          <w:szCs w:val="22"/>
        </w:rPr>
        <w:t>Дніпропетровська область, місто Покров</w:t>
      </w:r>
      <w:r w:rsidR="00D756D4" w:rsidRPr="00EB519E">
        <w:rPr>
          <w:color w:val="000000"/>
          <w:sz w:val="22"/>
          <w:szCs w:val="22"/>
        </w:rPr>
        <w:t xml:space="preserve">, вул. </w:t>
      </w:r>
      <w:r w:rsidR="00C507B4" w:rsidRPr="00EB519E">
        <w:rPr>
          <w:color w:val="000000"/>
          <w:sz w:val="22"/>
          <w:szCs w:val="22"/>
        </w:rPr>
        <w:t xml:space="preserve">Чехова, </w:t>
      </w:r>
      <w:r w:rsidR="00D756D4" w:rsidRPr="00EB519E">
        <w:rPr>
          <w:color w:val="000000"/>
          <w:sz w:val="22"/>
          <w:szCs w:val="22"/>
        </w:rPr>
        <w:t>1</w:t>
      </w:r>
      <w:r w:rsidR="00C507B4" w:rsidRPr="00EB519E">
        <w:rPr>
          <w:color w:val="000000"/>
          <w:sz w:val="22"/>
          <w:szCs w:val="22"/>
        </w:rPr>
        <w:t>5</w:t>
      </w:r>
      <w:r w:rsidR="00322361" w:rsidRPr="00EB519E">
        <w:rPr>
          <w:color w:val="000000"/>
          <w:sz w:val="22"/>
          <w:szCs w:val="22"/>
        </w:rPr>
        <w:t>; тел</w:t>
      </w:r>
      <w:r w:rsidR="00C507B4" w:rsidRPr="00EB519E">
        <w:rPr>
          <w:color w:val="000000"/>
          <w:sz w:val="22"/>
          <w:szCs w:val="22"/>
        </w:rPr>
        <w:t>.</w:t>
      </w:r>
      <w:r w:rsidR="00C507B4" w:rsidRPr="00EB519E">
        <w:rPr>
          <w:sz w:val="22"/>
          <w:szCs w:val="22"/>
        </w:rPr>
        <w:t xml:space="preserve"> </w:t>
      </w:r>
      <w:r w:rsidR="00C507B4" w:rsidRPr="00EB519E">
        <w:rPr>
          <w:color w:val="000000"/>
          <w:sz w:val="22"/>
          <w:szCs w:val="22"/>
        </w:rPr>
        <w:t>+380982564017</w:t>
      </w:r>
      <w:r w:rsidR="00841DA6" w:rsidRPr="00EB519E">
        <w:rPr>
          <w:color w:val="000000"/>
          <w:sz w:val="22"/>
          <w:szCs w:val="22"/>
        </w:rPr>
        <w:t>, e-</w:t>
      </w:r>
      <w:proofErr w:type="spellStart"/>
      <w:r w:rsidR="00841DA6" w:rsidRPr="00EB519E">
        <w:rPr>
          <w:color w:val="000000"/>
          <w:sz w:val="22"/>
          <w:szCs w:val="22"/>
        </w:rPr>
        <w:t>mail</w:t>
      </w:r>
      <w:proofErr w:type="spellEnd"/>
      <w:r w:rsidR="00841DA6" w:rsidRPr="00EB519E">
        <w:rPr>
          <w:color w:val="000000"/>
          <w:sz w:val="22"/>
          <w:szCs w:val="22"/>
        </w:rPr>
        <w:t xml:space="preserve">: </w:t>
      </w:r>
      <w:hyperlink r:id="rId6" w:history="1">
        <w:r w:rsidR="007F3E5B" w:rsidRPr="00EB519E">
          <w:rPr>
            <w:rStyle w:val="a5"/>
            <w:sz w:val="22"/>
            <w:szCs w:val="22"/>
          </w:rPr>
          <w:t>zhks2017@ukr.net</w:t>
        </w:r>
      </w:hyperlink>
      <w:r w:rsidR="007F3E5B" w:rsidRPr="00EB519E">
        <w:rPr>
          <w:color w:val="000000"/>
          <w:sz w:val="22"/>
          <w:szCs w:val="22"/>
        </w:rPr>
        <w:t xml:space="preserve"> </w:t>
      </w:r>
    </w:p>
    <w:p w:rsidR="00720762" w:rsidRPr="00EB519E" w:rsidRDefault="00720762" w:rsidP="00784EA9">
      <w:pPr>
        <w:pBdr>
          <w:top w:val="nil"/>
          <w:left w:val="nil"/>
          <w:bottom w:val="nil"/>
          <w:right w:val="nil"/>
          <w:between w:val="nil"/>
        </w:pBdr>
        <w:jc w:val="both"/>
        <w:rPr>
          <w:b/>
          <w:color w:val="000000"/>
          <w:sz w:val="22"/>
          <w:szCs w:val="22"/>
        </w:rPr>
      </w:pPr>
    </w:p>
    <w:p w:rsidR="00720762" w:rsidRPr="00EB519E" w:rsidRDefault="00720762" w:rsidP="00784EA9">
      <w:pPr>
        <w:pBdr>
          <w:top w:val="nil"/>
          <w:left w:val="nil"/>
          <w:bottom w:val="nil"/>
          <w:right w:val="nil"/>
          <w:between w:val="nil"/>
        </w:pBdr>
        <w:jc w:val="both"/>
        <w:rPr>
          <w:color w:val="000000"/>
          <w:sz w:val="22"/>
          <w:szCs w:val="22"/>
        </w:rPr>
      </w:pPr>
      <w:r w:rsidRPr="00EB519E">
        <w:rPr>
          <w:b/>
          <w:color w:val="000000"/>
          <w:sz w:val="22"/>
          <w:szCs w:val="22"/>
        </w:rPr>
        <w:t xml:space="preserve">План та фотографічне зображення об’єкта приватизації: </w:t>
      </w:r>
      <w:r w:rsidRPr="00EB519E">
        <w:rPr>
          <w:color w:val="000000"/>
          <w:sz w:val="22"/>
          <w:szCs w:val="22"/>
        </w:rPr>
        <w:t>додаються</w:t>
      </w:r>
      <w:r w:rsidRPr="00EB519E">
        <w:rPr>
          <w:i/>
          <w:color w:val="000000"/>
          <w:sz w:val="22"/>
          <w:szCs w:val="22"/>
        </w:rPr>
        <w:t>.</w:t>
      </w:r>
    </w:p>
    <w:p w:rsidR="0090764E" w:rsidRPr="00EB519E" w:rsidRDefault="0090764E" w:rsidP="00784EA9">
      <w:pPr>
        <w:pBdr>
          <w:top w:val="nil"/>
          <w:left w:val="nil"/>
          <w:bottom w:val="nil"/>
          <w:right w:val="nil"/>
          <w:between w:val="nil"/>
        </w:pBdr>
        <w:jc w:val="both"/>
        <w:rPr>
          <w:color w:val="000000"/>
          <w:sz w:val="22"/>
          <w:szCs w:val="22"/>
        </w:rPr>
      </w:pPr>
    </w:p>
    <w:p w:rsidR="00E73A7C" w:rsidRPr="00EB519E" w:rsidRDefault="00E70D22" w:rsidP="00784EA9">
      <w:pPr>
        <w:pBdr>
          <w:top w:val="nil"/>
          <w:left w:val="nil"/>
          <w:bottom w:val="nil"/>
          <w:right w:val="nil"/>
          <w:between w:val="nil"/>
        </w:pBdr>
        <w:jc w:val="both"/>
        <w:rPr>
          <w:b/>
          <w:color w:val="000000"/>
          <w:sz w:val="22"/>
          <w:szCs w:val="22"/>
        </w:rPr>
      </w:pPr>
      <w:r w:rsidRPr="00EB519E">
        <w:rPr>
          <w:b/>
          <w:color w:val="000000"/>
          <w:sz w:val="22"/>
          <w:szCs w:val="22"/>
        </w:rPr>
        <w:t xml:space="preserve">2. </w:t>
      </w:r>
      <w:r w:rsidR="00841DA6" w:rsidRPr="00EB519E">
        <w:rPr>
          <w:b/>
          <w:color w:val="000000"/>
          <w:sz w:val="22"/>
          <w:szCs w:val="22"/>
        </w:rPr>
        <w:t>Інформація про аукціон:</w:t>
      </w:r>
    </w:p>
    <w:p w:rsidR="00E73A7C" w:rsidRPr="004D4EDD" w:rsidRDefault="00841DA6" w:rsidP="00784EA9">
      <w:pPr>
        <w:pBdr>
          <w:top w:val="nil"/>
          <w:left w:val="nil"/>
          <w:bottom w:val="nil"/>
          <w:right w:val="nil"/>
          <w:between w:val="nil"/>
        </w:pBdr>
        <w:jc w:val="both"/>
        <w:rPr>
          <w:color w:val="000000"/>
          <w:sz w:val="22"/>
          <w:szCs w:val="22"/>
        </w:rPr>
      </w:pPr>
      <w:r w:rsidRPr="004D4EDD">
        <w:rPr>
          <w:b/>
          <w:color w:val="000000"/>
          <w:sz w:val="22"/>
          <w:szCs w:val="22"/>
        </w:rPr>
        <w:t xml:space="preserve">Спосіб проведення аукціону: </w:t>
      </w:r>
      <w:r w:rsidRPr="004D4EDD">
        <w:rPr>
          <w:color w:val="000000"/>
          <w:sz w:val="22"/>
          <w:szCs w:val="22"/>
        </w:rPr>
        <w:t xml:space="preserve">аукціон </w:t>
      </w:r>
      <w:r w:rsidR="00672FDC" w:rsidRPr="004D4EDD">
        <w:rPr>
          <w:color w:val="000000"/>
          <w:sz w:val="22"/>
          <w:szCs w:val="22"/>
        </w:rPr>
        <w:t>з</w:t>
      </w:r>
      <w:r w:rsidRPr="004D4EDD">
        <w:rPr>
          <w:color w:val="000000"/>
          <w:sz w:val="22"/>
          <w:szCs w:val="22"/>
        </w:rPr>
        <w:t xml:space="preserve"> умов</w:t>
      </w:r>
      <w:r w:rsidR="00672FDC" w:rsidRPr="004D4EDD">
        <w:rPr>
          <w:color w:val="000000"/>
          <w:sz w:val="22"/>
          <w:szCs w:val="22"/>
        </w:rPr>
        <w:t>ами.</w:t>
      </w:r>
      <w:r w:rsidRPr="004D4EDD">
        <w:rPr>
          <w:color w:val="000000"/>
          <w:sz w:val="22"/>
          <w:szCs w:val="22"/>
        </w:rPr>
        <w:t xml:space="preserve"> </w:t>
      </w:r>
    </w:p>
    <w:p w:rsidR="00E73A7C" w:rsidRPr="004D4EDD" w:rsidRDefault="00841DA6" w:rsidP="00784EA9">
      <w:pPr>
        <w:pBdr>
          <w:top w:val="nil"/>
          <w:left w:val="nil"/>
          <w:bottom w:val="nil"/>
          <w:right w:val="nil"/>
          <w:between w:val="nil"/>
        </w:pBdr>
        <w:jc w:val="both"/>
        <w:rPr>
          <w:sz w:val="22"/>
          <w:szCs w:val="22"/>
        </w:rPr>
      </w:pPr>
      <w:r w:rsidRPr="004D4EDD">
        <w:rPr>
          <w:b/>
          <w:color w:val="000000"/>
          <w:sz w:val="22"/>
          <w:szCs w:val="22"/>
        </w:rPr>
        <w:t>Дата та час проведення аукціону:</w:t>
      </w:r>
      <w:r w:rsidRPr="004D4EDD">
        <w:rPr>
          <w:color w:val="000000"/>
          <w:sz w:val="22"/>
          <w:szCs w:val="22"/>
        </w:rPr>
        <w:t xml:space="preserve"> </w:t>
      </w:r>
      <w:r w:rsidR="009747DF" w:rsidRPr="004D4EDD">
        <w:rPr>
          <w:b/>
          <w:color w:val="000000"/>
          <w:sz w:val="22"/>
          <w:szCs w:val="22"/>
        </w:rPr>
        <w:t>0</w:t>
      </w:r>
      <w:r w:rsidR="00DB0A44" w:rsidRPr="004D4EDD">
        <w:rPr>
          <w:b/>
          <w:color w:val="000000"/>
          <w:sz w:val="22"/>
          <w:szCs w:val="22"/>
        </w:rPr>
        <w:t>4</w:t>
      </w:r>
      <w:r w:rsidR="009747DF" w:rsidRPr="004D4EDD">
        <w:rPr>
          <w:b/>
          <w:color w:val="000000"/>
          <w:sz w:val="22"/>
          <w:szCs w:val="22"/>
        </w:rPr>
        <w:t xml:space="preserve"> </w:t>
      </w:r>
      <w:r w:rsidR="00C159D2" w:rsidRPr="004D4EDD">
        <w:rPr>
          <w:b/>
          <w:color w:val="000000"/>
          <w:sz w:val="22"/>
          <w:szCs w:val="22"/>
        </w:rPr>
        <w:t>жовтня</w:t>
      </w:r>
      <w:r w:rsidRPr="004D4EDD">
        <w:rPr>
          <w:b/>
          <w:sz w:val="22"/>
          <w:szCs w:val="22"/>
        </w:rPr>
        <w:t xml:space="preserve"> 2018 року</w:t>
      </w:r>
      <w:r w:rsidRPr="004D4EDD">
        <w:rPr>
          <w:sz w:val="22"/>
          <w:szCs w:val="22"/>
        </w:rPr>
        <w:t xml:space="preserve">, </w:t>
      </w:r>
      <w:r w:rsidR="00101CDD" w:rsidRPr="004D4EDD">
        <w:rPr>
          <w:sz w:val="22"/>
          <w:szCs w:val="22"/>
        </w:rPr>
        <w:t xml:space="preserve">час проведення </w:t>
      </w:r>
      <w:r w:rsidR="008B7114" w:rsidRPr="004D4EDD">
        <w:rPr>
          <w:sz w:val="22"/>
          <w:szCs w:val="22"/>
        </w:rPr>
        <w:t>визначається електронною торговою системою автоматично.</w:t>
      </w:r>
    </w:p>
    <w:p w:rsidR="00360970" w:rsidRPr="004D4EDD" w:rsidRDefault="00360970" w:rsidP="00784EA9">
      <w:pPr>
        <w:pBdr>
          <w:top w:val="nil"/>
          <w:left w:val="nil"/>
          <w:bottom w:val="nil"/>
          <w:right w:val="nil"/>
          <w:between w:val="nil"/>
        </w:pBdr>
        <w:jc w:val="both"/>
        <w:rPr>
          <w:sz w:val="22"/>
          <w:szCs w:val="22"/>
        </w:rPr>
      </w:pPr>
    </w:p>
    <w:p w:rsidR="00E73A7C" w:rsidRPr="00EB519E" w:rsidRDefault="00841DA6" w:rsidP="00784EA9">
      <w:pPr>
        <w:pBdr>
          <w:top w:val="nil"/>
          <w:left w:val="nil"/>
          <w:bottom w:val="nil"/>
          <w:right w:val="nil"/>
          <w:between w:val="nil"/>
        </w:pBdr>
        <w:jc w:val="both"/>
        <w:rPr>
          <w:color w:val="000000"/>
          <w:sz w:val="22"/>
          <w:szCs w:val="22"/>
        </w:rPr>
      </w:pPr>
      <w:r w:rsidRPr="004D4EDD">
        <w:rPr>
          <w:color w:val="000000"/>
          <w:sz w:val="22"/>
          <w:szCs w:val="22"/>
        </w:rPr>
        <w:t xml:space="preserve">Аукціон проводиться відповідно до </w:t>
      </w:r>
      <w:r w:rsidR="004C27BF" w:rsidRPr="004D4EDD">
        <w:rPr>
          <w:color w:val="000000"/>
          <w:sz w:val="22"/>
          <w:szCs w:val="22"/>
        </w:rPr>
        <w:t>«</w:t>
      </w:r>
      <w:r w:rsidRPr="004D4EDD">
        <w:rPr>
          <w:color w:val="000000"/>
          <w:sz w:val="22"/>
          <w:szCs w:val="22"/>
        </w:rPr>
        <w:t>Порядку проведення електронних аукціонів для продажу об’єктів малої приватизації</w:t>
      </w:r>
      <w:r w:rsidR="004C27BF" w:rsidRPr="004D4EDD">
        <w:rPr>
          <w:color w:val="000000"/>
          <w:sz w:val="22"/>
          <w:szCs w:val="22"/>
        </w:rPr>
        <w:t xml:space="preserve"> та визначення додаткових умов</w:t>
      </w:r>
      <w:r w:rsidR="004C27BF" w:rsidRPr="00EB519E">
        <w:rPr>
          <w:color w:val="000000"/>
          <w:sz w:val="22"/>
          <w:szCs w:val="22"/>
        </w:rPr>
        <w:t xml:space="preserve"> продажу»</w:t>
      </w:r>
      <w:r w:rsidRPr="00EB519E">
        <w:rPr>
          <w:color w:val="000000"/>
          <w:sz w:val="22"/>
          <w:szCs w:val="22"/>
        </w:rPr>
        <w:t xml:space="preserve">, затвердженого </w:t>
      </w:r>
      <w:r w:rsidR="00C41315" w:rsidRPr="00EB519E">
        <w:rPr>
          <w:color w:val="000000"/>
          <w:sz w:val="22"/>
          <w:szCs w:val="22"/>
        </w:rPr>
        <w:t>П</w:t>
      </w:r>
      <w:r w:rsidRPr="00EB519E">
        <w:rPr>
          <w:color w:val="000000"/>
          <w:sz w:val="22"/>
          <w:szCs w:val="22"/>
        </w:rPr>
        <w:t>остановою Кабінету Міністрів України від 10 травня № 432</w:t>
      </w:r>
      <w:r w:rsidR="008F216F" w:rsidRPr="00EB519E">
        <w:rPr>
          <w:color w:val="000000"/>
          <w:sz w:val="22"/>
          <w:szCs w:val="22"/>
        </w:rPr>
        <w:t xml:space="preserve"> (</w:t>
      </w:r>
      <w:r w:rsidR="00236E5A" w:rsidRPr="00EB519E">
        <w:rPr>
          <w:color w:val="000000"/>
          <w:sz w:val="22"/>
          <w:szCs w:val="22"/>
        </w:rPr>
        <w:t>із</w:t>
      </w:r>
      <w:r w:rsidR="008F216F" w:rsidRPr="00EB519E">
        <w:rPr>
          <w:color w:val="000000"/>
          <w:sz w:val="22"/>
          <w:szCs w:val="22"/>
        </w:rPr>
        <w:t xml:space="preserve"> змінами</w:t>
      </w:r>
      <w:r w:rsidR="00601B7F" w:rsidRPr="00EB519E">
        <w:rPr>
          <w:color w:val="000000"/>
          <w:sz w:val="22"/>
          <w:szCs w:val="22"/>
        </w:rPr>
        <w:t xml:space="preserve">, </w:t>
      </w:r>
      <w:r w:rsidR="00236E5A" w:rsidRPr="00EB519E">
        <w:rPr>
          <w:color w:val="000000"/>
          <w:sz w:val="22"/>
          <w:szCs w:val="22"/>
        </w:rPr>
        <w:t xml:space="preserve">внесеними згідно з </w:t>
      </w:r>
      <w:r w:rsidR="00601B7F" w:rsidRPr="00EB519E">
        <w:rPr>
          <w:color w:val="000000"/>
          <w:sz w:val="22"/>
          <w:szCs w:val="22"/>
        </w:rPr>
        <w:t xml:space="preserve">постановою КМУ </w:t>
      </w:r>
      <w:r w:rsidR="00236E5A" w:rsidRPr="00EB519E">
        <w:rPr>
          <w:color w:val="000000"/>
          <w:sz w:val="22"/>
          <w:szCs w:val="22"/>
        </w:rPr>
        <w:t xml:space="preserve">№579 </w:t>
      </w:r>
      <w:r w:rsidR="00601B7F" w:rsidRPr="00EB519E">
        <w:rPr>
          <w:color w:val="000000"/>
          <w:sz w:val="22"/>
          <w:szCs w:val="22"/>
        </w:rPr>
        <w:t>від 18.07.2018</w:t>
      </w:r>
      <w:r w:rsidR="008F216F" w:rsidRPr="00EB519E">
        <w:rPr>
          <w:color w:val="000000"/>
          <w:sz w:val="22"/>
          <w:szCs w:val="22"/>
        </w:rPr>
        <w:t>)</w:t>
      </w:r>
      <w:r w:rsidRPr="00EB519E">
        <w:rPr>
          <w:color w:val="000000"/>
          <w:sz w:val="22"/>
          <w:szCs w:val="22"/>
        </w:rPr>
        <w:t xml:space="preserve">. </w:t>
      </w:r>
    </w:p>
    <w:p w:rsidR="00E73A7C" w:rsidRPr="00EB519E" w:rsidRDefault="00841DA6" w:rsidP="00784EA9">
      <w:pPr>
        <w:pBdr>
          <w:top w:val="nil"/>
          <w:left w:val="nil"/>
          <w:bottom w:val="nil"/>
          <w:right w:val="nil"/>
          <w:between w:val="nil"/>
        </w:pBdr>
        <w:jc w:val="both"/>
        <w:rPr>
          <w:color w:val="000000"/>
          <w:sz w:val="22"/>
          <w:szCs w:val="22"/>
        </w:rPr>
      </w:pPr>
      <w:r w:rsidRPr="00EB519E">
        <w:rPr>
          <w:color w:val="000000"/>
          <w:sz w:val="22"/>
          <w:szCs w:val="22"/>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E73A7C" w:rsidRPr="00EB519E" w:rsidRDefault="00E73A7C" w:rsidP="00784EA9">
      <w:pPr>
        <w:pBdr>
          <w:top w:val="nil"/>
          <w:left w:val="nil"/>
          <w:bottom w:val="nil"/>
          <w:right w:val="nil"/>
          <w:between w:val="nil"/>
        </w:pBdr>
        <w:jc w:val="both"/>
        <w:rPr>
          <w:color w:val="FF0000"/>
          <w:sz w:val="22"/>
          <w:szCs w:val="22"/>
        </w:rPr>
      </w:pPr>
    </w:p>
    <w:p w:rsidR="00E73A7C" w:rsidRPr="00EB519E" w:rsidRDefault="00841DA6" w:rsidP="00784EA9">
      <w:pPr>
        <w:pBdr>
          <w:top w:val="nil"/>
          <w:left w:val="nil"/>
          <w:bottom w:val="nil"/>
          <w:right w:val="nil"/>
          <w:between w:val="nil"/>
        </w:pBdr>
        <w:jc w:val="both"/>
        <w:rPr>
          <w:color w:val="000000"/>
          <w:sz w:val="22"/>
          <w:szCs w:val="22"/>
        </w:rPr>
      </w:pPr>
      <w:r w:rsidRPr="00EB519E">
        <w:rPr>
          <w:b/>
          <w:color w:val="000000"/>
          <w:sz w:val="22"/>
          <w:szCs w:val="22"/>
        </w:rPr>
        <w:t xml:space="preserve">Кінцевий строк подання заяви на участь в </w:t>
      </w:r>
      <w:r w:rsidR="00862082" w:rsidRPr="00EB519E">
        <w:rPr>
          <w:b/>
          <w:color w:val="000000"/>
          <w:sz w:val="22"/>
          <w:szCs w:val="22"/>
        </w:rPr>
        <w:t xml:space="preserve">електронному </w:t>
      </w:r>
      <w:r w:rsidRPr="00EB519E">
        <w:rPr>
          <w:b/>
          <w:color w:val="000000"/>
          <w:sz w:val="22"/>
          <w:szCs w:val="22"/>
        </w:rPr>
        <w:t>аукціоні з умовами, аукціоні із зниженням стартової ціни</w:t>
      </w:r>
      <w:r w:rsidR="005C70B6" w:rsidRPr="00EB519E">
        <w:rPr>
          <w:color w:val="000000"/>
          <w:sz w:val="22"/>
          <w:szCs w:val="22"/>
        </w:rPr>
        <w:t xml:space="preserve"> </w:t>
      </w:r>
      <w:r w:rsidRPr="00EB519E">
        <w:rPr>
          <w:color w:val="000000"/>
          <w:sz w:val="22"/>
          <w:szCs w:val="22"/>
        </w:rPr>
        <w:t xml:space="preserve">встановлюється </w:t>
      </w:r>
      <w:r w:rsidR="00494437" w:rsidRPr="00EB519E">
        <w:rPr>
          <w:color w:val="000000"/>
          <w:sz w:val="22"/>
          <w:szCs w:val="22"/>
        </w:rPr>
        <w:t xml:space="preserve">електронною торговою системою (далі – </w:t>
      </w:r>
      <w:r w:rsidRPr="00EB519E">
        <w:rPr>
          <w:color w:val="000000"/>
          <w:sz w:val="22"/>
          <w:szCs w:val="22"/>
        </w:rPr>
        <w:t>ЕТС</w:t>
      </w:r>
      <w:r w:rsidR="00494437" w:rsidRPr="00EB519E">
        <w:rPr>
          <w:color w:val="000000"/>
          <w:sz w:val="22"/>
          <w:szCs w:val="22"/>
        </w:rPr>
        <w:t>)</w:t>
      </w:r>
      <w:r w:rsidRPr="00EB519E">
        <w:rPr>
          <w:color w:val="000000"/>
          <w:sz w:val="22"/>
          <w:szCs w:val="22"/>
        </w:rPr>
        <w:t xml:space="preserve"> для кожного електронного аукціону окремо в проміжку часу з 19</w:t>
      </w:r>
      <w:r w:rsidR="00AA7CDD" w:rsidRPr="00EB519E">
        <w:rPr>
          <w:color w:val="000000"/>
          <w:sz w:val="22"/>
          <w:szCs w:val="22"/>
        </w:rPr>
        <w:t xml:space="preserve"> годин </w:t>
      </w:r>
      <w:r w:rsidRPr="00EB519E">
        <w:rPr>
          <w:color w:val="000000"/>
          <w:sz w:val="22"/>
          <w:szCs w:val="22"/>
        </w:rPr>
        <w:t>30</w:t>
      </w:r>
      <w:r w:rsidR="00AA7CDD" w:rsidRPr="00EB519E">
        <w:rPr>
          <w:color w:val="000000"/>
          <w:sz w:val="22"/>
          <w:szCs w:val="22"/>
        </w:rPr>
        <w:t xml:space="preserve"> хвилин </w:t>
      </w:r>
      <w:r w:rsidRPr="00EB519E">
        <w:rPr>
          <w:color w:val="000000"/>
          <w:sz w:val="22"/>
          <w:szCs w:val="22"/>
        </w:rPr>
        <w:t xml:space="preserve"> до 20</w:t>
      </w:r>
      <w:r w:rsidR="00AA7CDD" w:rsidRPr="00EB519E">
        <w:rPr>
          <w:color w:val="000000"/>
          <w:sz w:val="22"/>
          <w:szCs w:val="22"/>
        </w:rPr>
        <w:t xml:space="preserve"> годин </w:t>
      </w:r>
      <w:r w:rsidRPr="00EB519E">
        <w:rPr>
          <w:color w:val="000000"/>
          <w:sz w:val="22"/>
          <w:szCs w:val="22"/>
        </w:rPr>
        <w:t xml:space="preserve">30 </w:t>
      </w:r>
      <w:r w:rsidR="00AA7CDD" w:rsidRPr="00EB519E">
        <w:rPr>
          <w:color w:val="000000"/>
          <w:sz w:val="22"/>
          <w:szCs w:val="22"/>
        </w:rPr>
        <w:t>хвилин</w:t>
      </w:r>
      <w:r w:rsidRPr="00EB519E">
        <w:rPr>
          <w:color w:val="000000"/>
          <w:sz w:val="22"/>
          <w:szCs w:val="22"/>
        </w:rPr>
        <w:t xml:space="preserve"> дня, що передує дню проведення електронного аукціону.</w:t>
      </w:r>
    </w:p>
    <w:p w:rsidR="00360970" w:rsidRPr="00EB519E" w:rsidRDefault="00360970" w:rsidP="00784EA9">
      <w:pPr>
        <w:pBdr>
          <w:top w:val="nil"/>
          <w:left w:val="nil"/>
          <w:bottom w:val="nil"/>
          <w:right w:val="nil"/>
          <w:between w:val="nil"/>
        </w:pBdr>
        <w:jc w:val="both"/>
        <w:rPr>
          <w:color w:val="000000"/>
          <w:sz w:val="22"/>
          <w:szCs w:val="22"/>
        </w:rPr>
      </w:pPr>
    </w:p>
    <w:p w:rsidR="00E73A7C" w:rsidRPr="00EB519E" w:rsidRDefault="00841DA6" w:rsidP="00784EA9">
      <w:pPr>
        <w:pBdr>
          <w:top w:val="nil"/>
          <w:left w:val="nil"/>
          <w:bottom w:val="nil"/>
          <w:right w:val="nil"/>
          <w:between w:val="nil"/>
        </w:pBdr>
        <w:jc w:val="both"/>
        <w:rPr>
          <w:color w:val="000000"/>
          <w:sz w:val="22"/>
          <w:szCs w:val="22"/>
        </w:rPr>
      </w:pPr>
      <w:r w:rsidRPr="00EB519E">
        <w:rPr>
          <w:b/>
          <w:color w:val="000000"/>
          <w:sz w:val="22"/>
          <w:szCs w:val="22"/>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EB519E">
        <w:rPr>
          <w:color w:val="000000"/>
          <w:sz w:val="22"/>
          <w:szCs w:val="22"/>
        </w:rPr>
        <w:t>встановлюється ЕТС для кожного електронного аукціону окремо в проміжку часу з 16-15 до 16-45 години дня проведення електронного аукціону.</w:t>
      </w:r>
    </w:p>
    <w:p w:rsidR="00390972" w:rsidRPr="00EB519E" w:rsidRDefault="00390972" w:rsidP="00784EA9">
      <w:pPr>
        <w:pBdr>
          <w:top w:val="nil"/>
          <w:left w:val="nil"/>
          <w:bottom w:val="nil"/>
          <w:right w:val="nil"/>
          <w:between w:val="nil"/>
        </w:pBdr>
        <w:tabs>
          <w:tab w:val="left" w:pos="0"/>
        </w:tabs>
        <w:jc w:val="both"/>
        <w:rPr>
          <w:b/>
          <w:color w:val="000000"/>
          <w:sz w:val="22"/>
          <w:szCs w:val="22"/>
        </w:rPr>
      </w:pPr>
    </w:p>
    <w:p w:rsidR="00D8722D" w:rsidRPr="00EB519E" w:rsidRDefault="00F55F5B" w:rsidP="00784EA9">
      <w:pPr>
        <w:pBdr>
          <w:top w:val="nil"/>
          <w:left w:val="nil"/>
          <w:bottom w:val="nil"/>
          <w:right w:val="nil"/>
          <w:between w:val="nil"/>
        </w:pBdr>
        <w:tabs>
          <w:tab w:val="left" w:pos="0"/>
        </w:tabs>
        <w:jc w:val="both"/>
        <w:rPr>
          <w:b/>
          <w:color w:val="000000"/>
          <w:sz w:val="22"/>
          <w:szCs w:val="22"/>
        </w:rPr>
      </w:pPr>
      <w:r w:rsidRPr="00EB519E">
        <w:rPr>
          <w:b/>
          <w:color w:val="000000"/>
          <w:sz w:val="22"/>
          <w:szCs w:val="22"/>
        </w:rPr>
        <w:t>3. Інформація про умови, на яких здійснюється приватизація об’єкта:</w:t>
      </w:r>
    </w:p>
    <w:p w:rsidR="00F71930" w:rsidRPr="00EB519E" w:rsidRDefault="00F71930"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Приватизація об’єкта малої приватизації </w:t>
      </w:r>
      <w:r w:rsidR="00A7373B" w:rsidRPr="00EB519E">
        <w:rPr>
          <w:color w:val="000000"/>
          <w:sz w:val="22"/>
          <w:szCs w:val="22"/>
        </w:rPr>
        <w:t>–</w:t>
      </w:r>
      <w:r w:rsidRPr="00EB519E">
        <w:rPr>
          <w:color w:val="000000"/>
          <w:sz w:val="22"/>
          <w:szCs w:val="22"/>
        </w:rPr>
        <w:t xml:space="preserve"> </w:t>
      </w:r>
      <w:r w:rsidR="00A7373B" w:rsidRPr="00EB519E">
        <w:rPr>
          <w:color w:val="000000"/>
          <w:sz w:val="22"/>
          <w:szCs w:val="22"/>
        </w:rPr>
        <w:t xml:space="preserve">нежитлового приміщення загальною </w:t>
      </w:r>
      <w:r w:rsidRPr="00EB519E">
        <w:rPr>
          <w:color w:val="000000"/>
          <w:sz w:val="22"/>
          <w:szCs w:val="22"/>
        </w:rPr>
        <w:t xml:space="preserve">площею </w:t>
      </w:r>
      <w:r w:rsidR="00AA57F5">
        <w:rPr>
          <w:color w:val="000000"/>
          <w:sz w:val="22"/>
          <w:szCs w:val="22"/>
        </w:rPr>
        <w:t>172,9</w:t>
      </w:r>
      <w:r w:rsidRPr="00EB519E">
        <w:rPr>
          <w:color w:val="000000"/>
          <w:sz w:val="22"/>
          <w:szCs w:val="22"/>
        </w:rPr>
        <w:t xml:space="preserve"> м</w:t>
      </w:r>
      <w:r w:rsidR="00355ADC" w:rsidRPr="00EB519E">
        <w:rPr>
          <w:color w:val="000000"/>
          <w:sz w:val="22"/>
          <w:szCs w:val="22"/>
          <w:vertAlign w:val="superscript"/>
        </w:rPr>
        <w:t>2</w:t>
      </w:r>
      <w:r w:rsidRPr="00EB519E">
        <w:rPr>
          <w:color w:val="000000"/>
          <w:sz w:val="22"/>
          <w:szCs w:val="22"/>
        </w:rPr>
        <w:t xml:space="preserve"> за адресою: </w:t>
      </w:r>
      <w:r w:rsidR="00A7373B" w:rsidRPr="00EB519E">
        <w:rPr>
          <w:color w:val="000000"/>
          <w:sz w:val="22"/>
          <w:szCs w:val="22"/>
        </w:rPr>
        <w:t xml:space="preserve">Дніпропетровська область, </w:t>
      </w:r>
      <w:r w:rsidRPr="00EB519E">
        <w:rPr>
          <w:color w:val="000000"/>
          <w:sz w:val="22"/>
          <w:szCs w:val="22"/>
        </w:rPr>
        <w:t>м. П</w:t>
      </w:r>
      <w:r w:rsidR="00A7373B" w:rsidRPr="00EB519E">
        <w:rPr>
          <w:color w:val="000000"/>
          <w:sz w:val="22"/>
          <w:szCs w:val="22"/>
        </w:rPr>
        <w:t>окров</w:t>
      </w:r>
      <w:r w:rsidRPr="00EB519E">
        <w:rPr>
          <w:color w:val="000000"/>
          <w:sz w:val="22"/>
          <w:szCs w:val="22"/>
        </w:rPr>
        <w:t xml:space="preserve">, вул. </w:t>
      </w:r>
      <w:proofErr w:type="spellStart"/>
      <w:r w:rsidR="00AA57F5">
        <w:rPr>
          <w:color w:val="000000"/>
          <w:sz w:val="22"/>
          <w:szCs w:val="22"/>
        </w:rPr>
        <w:t>Чайкіной</w:t>
      </w:r>
      <w:proofErr w:type="spellEnd"/>
      <w:r w:rsidR="00AA57F5">
        <w:rPr>
          <w:color w:val="000000"/>
          <w:sz w:val="22"/>
          <w:szCs w:val="22"/>
        </w:rPr>
        <w:t xml:space="preserve"> Лізи</w:t>
      </w:r>
      <w:r w:rsidRPr="00EB519E">
        <w:rPr>
          <w:color w:val="000000"/>
          <w:sz w:val="22"/>
          <w:szCs w:val="22"/>
        </w:rPr>
        <w:t xml:space="preserve">, </w:t>
      </w:r>
      <w:r w:rsidR="00AA57F5">
        <w:rPr>
          <w:color w:val="000000"/>
          <w:sz w:val="22"/>
          <w:szCs w:val="22"/>
        </w:rPr>
        <w:t>30</w:t>
      </w:r>
      <w:r w:rsidRPr="00EB519E">
        <w:rPr>
          <w:color w:val="000000"/>
          <w:sz w:val="22"/>
          <w:szCs w:val="22"/>
        </w:rPr>
        <w:t xml:space="preserve"> здійснюється відповідно до вимог Закону України «Про приватизацію державного і комунального майна», </w:t>
      </w:r>
      <w:r w:rsidR="00982CB7" w:rsidRPr="00EB519E">
        <w:rPr>
          <w:color w:val="000000"/>
          <w:sz w:val="22"/>
          <w:szCs w:val="22"/>
        </w:rPr>
        <w:t>«</w:t>
      </w:r>
      <w:r w:rsidRPr="00EB519E">
        <w:rPr>
          <w:color w:val="000000"/>
          <w:sz w:val="22"/>
          <w:szCs w:val="22"/>
        </w:rPr>
        <w:t>Порядку проведення електронних аукціонів для продажу об’єктів малої приватизації  та визначення додаткових умов продажу</w:t>
      </w:r>
      <w:r w:rsidR="00982CB7" w:rsidRPr="00EB519E">
        <w:rPr>
          <w:color w:val="000000"/>
          <w:sz w:val="22"/>
          <w:szCs w:val="22"/>
        </w:rPr>
        <w:t>»</w:t>
      </w:r>
      <w:r w:rsidRPr="00EB519E">
        <w:rPr>
          <w:color w:val="000000"/>
          <w:sz w:val="22"/>
          <w:szCs w:val="22"/>
        </w:rPr>
        <w:t>, затвердженого постановою Кабінету Міністрів України від 10 травня 2018 року №432 із змінами.</w:t>
      </w:r>
    </w:p>
    <w:p w:rsidR="00D8722D" w:rsidRPr="00EB519E" w:rsidRDefault="00F71930"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Покупець об’єкта </w:t>
      </w:r>
      <w:r w:rsidR="002F0A2A" w:rsidRPr="00EB519E">
        <w:rPr>
          <w:color w:val="000000"/>
          <w:sz w:val="22"/>
          <w:szCs w:val="22"/>
        </w:rPr>
        <w:t>приватизації</w:t>
      </w:r>
      <w:r w:rsidRPr="00EB519E">
        <w:rPr>
          <w:color w:val="000000"/>
          <w:sz w:val="22"/>
          <w:szCs w:val="22"/>
        </w:rPr>
        <w:t xml:space="preserve"> має відповідати вимогам, передбаченим у статті 8 Закону України «Про приватизацію державного і комунального майна».</w:t>
      </w:r>
    </w:p>
    <w:p w:rsidR="00D8722D" w:rsidRPr="00E36D0F" w:rsidRDefault="00D8722D" w:rsidP="00784EA9">
      <w:pPr>
        <w:pBdr>
          <w:top w:val="nil"/>
          <w:left w:val="nil"/>
          <w:bottom w:val="nil"/>
          <w:right w:val="nil"/>
          <w:between w:val="nil"/>
        </w:pBdr>
        <w:tabs>
          <w:tab w:val="left" w:pos="0"/>
        </w:tabs>
        <w:ind w:firstLine="567"/>
        <w:jc w:val="both"/>
        <w:rPr>
          <w:b/>
          <w:color w:val="000000"/>
          <w:sz w:val="16"/>
          <w:szCs w:val="16"/>
        </w:rPr>
      </w:pPr>
    </w:p>
    <w:p w:rsidR="00EF1FA4" w:rsidRDefault="00EF1FA4" w:rsidP="00784EA9">
      <w:pPr>
        <w:pBdr>
          <w:top w:val="nil"/>
          <w:left w:val="nil"/>
          <w:bottom w:val="nil"/>
          <w:right w:val="nil"/>
          <w:between w:val="nil"/>
        </w:pBdr>
        <w:tabs>
          <w:tab w:val="left" w:pos="0"/>
        </w:tabs>
        <w:jc w:val="both"/>
        <w:rPr>
          <w:b/>
          <w:color w:val="000000"/>
          <w:sz w:val="22"/>
          <w:szCs w:val="22"/>
        </w:rPr>
      </w:pPr>
    </w:p>
    <w:p w:rsidR="001237C8" w:rsidRPr="00EB519E" w:rsidRDefault="001237C8" w:rsidP="00784EA9">
      <w:pPr>
        <w:pBdr>
          <w:top w:val="nil"/>
          <w:left w:val="nil"/>
          <w:bottom w:val="nil"/>
          <w:right w:val="nil"/>
          <w:between w:val="nil"/>
        </w:pBdr>
        <w:tabs>
          <w:tab w:val="left" w:pos="0"/>
        </w:tabs>
        <w:jc w:val="both"/>
        <w:rPr>
          <w:b/>
          <w:color w:val="000000"/>
          <w:sz w:val="22"/>
          <w:szCs w:val="22"/>
        </w:rPr>
      </w:pPr>
      <w:r w:rsidRPr="00EB519E">
        <w:rPr>
          <w:b/>
          <w:color w:val="000000"/>
          <w:sz w:val="22"/>
          <w:szCs w:val="22"/>
        </w:rPr>
        <w:lastRenderedPageBreak/>
        <w:t xml:space="preserve">Стартова ціна об’єкта </w:t>
      </w:r>
      <w:r w:rsidR="00FB29A5" w:rsidRPr="00EB519E">
        <w:rPr>
          <w:b/>
          <w:color w:val="000000"/>
          <w:sz w:val="22"/>
          <w:szCs w:val="22"/>
        </w:rPr>
        <w:t xml:space="preserve">приватизації </w:t>
      </w:r>
      <w:r w:rsidRPr="00EB519E">
        <w:rPr>
          <w:b/>
          <w:color w:val="000000"/>
          <w:sz w:val="22"/>
          <w:szCs w:val="22"/>
        </w:rPr>
        <w:t>для</w:t>
      </w:r>
      <w:r w:rsidR="003E4C3C" w:rsidRPr="00EB519E">
        <w:rPr>
          <w:b/>
          <w:color w:val="000000"/>
          <w:sz w:val="22"/>
          <w:szCs w:val="22"/>
        </w:rPr>
        <w:t xml:space="preserve"> кожного із способів продажу</w:t>
      </w:r>
      <w:r w:rsidRPr="00EB519E">
        <w:rPr>
          <w:b/>
          <w:color w:val="000000"/>
          <w:sz w:val="22"/>
          <w:szCs w:val="22"/>
        </w:rPr>
        <w:t>:</w:t>
      </w:r>
    </w:p>
    <w:p w:rsidR="001237C8" w:rsidRPr="00EB519E" w:rsidRDefault="001237C8"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з умовами -  </w:t>
      </w:r>
      <w:r w:rsidR="008777A0">
        <w:rPr>
          <w:color w:val="000000"/>
          <w:sz w:val="22"/>
          <w:szCs w:val="22"/>
        </w:rPr>
        <w:t>15</w:t>
      </w:r>
      <w:r w:rsidR="00FB29A5" w:rsidRPr="00EB519E">
        <w:rPr>
          <w:color w:val="000000"/>
          <w:sz w:val="22"/>
          <w:szCs w:val="22"/>
        </w:rPr>
        <w:t> </w:t>
      </w:r>
      <w:r w:rsidR="008777A0">
        <w:rPr>
          <w:color w:val="000000"/>
          <w:sz w:val="22"/>
          <w:szCs w:val="22"/>
        </w:rPr>
        <w:t>029</w:t>
      </w:r>
      <w:r w:rsidR="00FB29A5" w:rsidRPr="00EB519E">
        <w:rPr>
          <w:color w:val="000000"/>
          <w:sz w:val="22"/>
          <w:szCs w:val="22"/>
        </w:rPr>
        <w:t>,</w:t>
      </w:r>
      <w:r w:rsidR="008777A0">
        <w:rPr>
          <w:color w:val="000000"/>
          <w:sz w:val="22"/>
          <w:szCs w:val="22"/>
        </w:rPr>
        <w:t>01</w:t>
      </w:r>
      <w:r w:rsidRPr="00EB519E">
        <w:rPr>
          <w:color w:val="000000"/>
          <w:sz w:val="22"/>
          <w:szCs w:val="22"/>
        </w:rPr>
        <w:t xml:space="preserve"> грн</w:t>
      </w:r>
      <w:r w:rsidR="00FB29A5" w:rsidRPr="00EB519E">
        <w:rPr>
          <w:color w:val="000000"/>
          <w:sz w:val="22"/>
          <w:szCs w:val="22"/>
        </w:rPr>
        <w:t>.</w:t>
      </w:r>
    </w:p>
    <w:p w:rsidR="001237C8" w:rsidRPr="00EB519E" w:rsidRDefault="001237C8"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із зниженням стартової ціни </w:t>
      </w:r>
      <w:r w:rsidR="006A68FD" w:rsidRPr="00EB519E">
        <w:rPr>
          <w:color w:val="000000"/>
          <w:sz w:val="22"/>
          <w:szCs w:val="22"/>
        </w:rPr>
        <w:t>–</w:t>
      </w:r>
      <w:r w:rsidRPr="00EB519E">
        <w:rPr>
          <w:color w:val="000000"/>
          <w:sz w:val="22"/>
          <w:szCs w:val="22"/>
        </w:rPr>
        <w:t xml:space="preserve"> </w:t>
      </w:r>
      <w:r w:rsidR="008777A0">
        <w:rPr>
          <w:color w:val="000000"/>
          <w:sz w:val="22"/>
          <w:szCs w:val="22"/>
        </w:rPr>
        <w:t>7 514,51</w:t>
      </w:r>
      <w:r w:rsidRPr="00EB519E">
        <w:rPr>
          <w:color w:val="000000"/>
          <w:sz w:val="22"/>
          <w:szCs w:val="22"/>
        </w:rPr>
        <w:t xml:space="preserve"> грн.</w:t>
      </w:r>
    </w:p>
    <w:p w:rsidR="001237C8" w:rsidRPr="00EB519E" w:rsidRDefault="001237C8"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за методом покрокового зниження стартової ціни та подальшого подання цінових пропозицій </w:t>
      </w:r>
      <w:r w:rsidR="003E4C3C" w:rsidRPr="00EB519E">
        <w:rPr>
          <w:color w:val="000000"/>
          <w:sz w:val="22"/>
          <w:szCs w:val="22"/>
        </w:rPr>
        <w:t>–</w:t>
      </w:r>
      <w:r w:rsidRPr="00EB519E">
        <w:rPr>
          <w:color w:val="000000"/>
          <w:sz w:val="22"/>
          <w:szCs w:val="22"/>
        </w:rPr>
        <w:t xml:space="preserve"> </w:t>
      </w:r>
      <w:r w:rsidR="008777A0">
        <w:rPr>
          <w:color w:val="000000"/>
          <w:sz w:val="22"/>
          <w:szCs w:val="22"/>
        </w:rPr>
        <w:t>7 514,51</w:t>
      </w:r>
      <w:r w:rsidRPr="00EB519E">
        <w:rPr>
          <w:color w:val="000000"/>
          <w:sz w:val="22"/>
          <w:szCs w:val="22"/>
        </w:rPr>
        <w:t xml:space="preserve"> грн.</w:t>
      </w:r>
    </w:p>
    <w:p w:rsidR="001237C8" w:rsidRPr="00EB519E" w:rsidRDefault="001237C8" w:rsidP="00784EA9">
      <w:pPr>
        <w:pBdr>
          <w:top w:val="nil"/>
          <w:left w:val="nil"/>
          <w:bottom w:val="nil"/>
          <w:right w:val="nil"/>
          <w:between w:val="nil"/>
        </w:pBdr>
        <w:tabs>
          <w:tab w:val="left" w:pos="0"/>
        </w:tabs>
        <w:jc w:val="both"/>
        <w:rPr>
          <w:b/>
          <w:color w:val="000000"/>
          <w:sz w:val="22"/>
          <w:szCs w:val="22"/>
        </w:rPr>
      </w:pPr>
      <w:r w:rsidRPr="00EB519E">
        <w:rPr>
          <w:b/>
          <w:color w:val="000000"/>
          <w:sz w:val="22"/>
          <w:szCs w:val="22"/>
        </w:rPr>
        <w:t xml:space="preserve">Розмір гарантійного внеску </w:t>
      </w:r>
      <w:r w:rsidR="00CE4E60" w:rsidRPr="00EB519E">
        <w:rPr>
          <w:b/>
          <w:color w:val="000000"/>
          <w:sz w:val="22"/>
          <w:szCs w:val="22"/>
        </w:rPr>
        <w:t>електронного аукціону для</w:t>
      </w:r>
      <w:r w:rsidRPr="00EB519E">
        <w:rPr>
          <w:b/>
          <w:color w:val="000000"/>
          <w:sz w:val="22"/>
          <w:szCs w:val="22"/>
        </w:rPr>
        <w:t>:</w:t>
      </w:r>
    </w:p>
    <w:p w:rsidR="001237C8" w:rsidRPr="00EB519E" w:rsidRDefault="001237C8"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з умовами </w:t>
      </w:r>
      <w:r w:rsidR="0077780C" w:rsidRPr="00EB519E">
        <w:rPr>
          <w:color w:val="000000"/>
          <w:sz w:val="22"/>
          <w:szCs w:val="22"/>
        </w:rPr>
        <w:t>–</w:t>
      </w:r>
      <w:r w:rsidRPr="00EB519E">
        <w:rPr>
          <w:color w:val="000000"/>
          <w:sz w:val="22"/>
          <w:szCs w:val="22"/>
        </w:rPr>
        <w:t xml:space="preserve"> </w:t>
      </w:r>
      <w:r w:rsidR="000E5CBB">
        <w:rPr>
          <w:color w:val="000000"/>
          <w:sz w:val="22"/>
          <w:szCs w:val="22"/>
        </w:rPr>
        <w:t>1 502,90</w:t>
      </w:r>
      <w:r w:rsidRPr="00EB519E">
        <w:rPr>
          <w:color w:val="000000"/>
          <w:sz w:val="22"/>
          <w:szCs w:val="22"/>
        </w:rPr>
        <w:t xml:space="preserve"> грн</w:t>
      </w:r>
      <w:r w:rsidR="0077780C" w:rsidRPr="00EB519E">
        <w:rPr>
          <w:color w:val="000000"/>
          <w:sz w:val="22"/>
          <w:szCs w:val="22"/>
        </w:rPr>
        <w:t>.</w:t>
      </w:r>
      <w:r w:rsidRPr="00EB519E">
        <w:rPr>
          <w:color w:val="000000"/>
          <w:sz w:val="22"/>
          <w:szCs w:val="22"/>
        </w:rPr>
        <w:t>;</w:t>
      </w:r>
    </w:p>
    <w:p w:rsidR="001237C8" w:rsidRPr="00EB519E" w:rsidRDefault="001237C8"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із зниженням стартової ціни </w:t>
      </w:r>
      <w:r w:rsidR="0077780C" w:rsidRPr="00EB519E">
        <w:rPr>
          <w:color w:val="000000"/>
          <w:sz w:val="22"/>
          <w:szCs w:val="22"/>
        </w:rPr>
        <w:t>–</w:t>
      </w:r>
      <w:r w:rsidRPr="00EB519E">
        <w:rPr>
          <w:color w:val="000000"/>
          <w:sz w:val="22"/>
          <w:szCs w:val="22"/>
        </w:rPr>
        <w:t xml:space="preserve"> </w:t>
      </w:r>
      <w:r w:rsidR="000E5CBB">
        <w:rPr>
          <w:color w:val="000000"/>
          <w:sz w:val="22"/>
          <w:szCs w:val="22"/>
        </w:rPr>
        <w:t>751,45</w:t>
      </w:r>
      <w:r w:rsidRPr="00EB519E">
        <w:rPr>
          <w:color w:val="000000"/>
          <w:sz w:val="22"/>
          <w:szCs w:val="22"/>
        </w:rPr>
        <w:t xml:space="preserve"> грн</w:t>
      </w:r>
      <w:r w:rsidR="0077780C" w:rsidRPr="00EB519E">
        <w:rPr>
          <w:color w:val="000000"/>
          <w:sz w:val="22"/>
          <w:szCs w:val="22"/>
        </w:rPr>
        <w:t>.</w:t>
      </w:r>
      <w:r w:rsidRPr="00EB519E">
        <w:rPr>
          <w:color w:val="000000"/>
          <w:sz w:val="22"/>
          <w:szCs w:val="22"/>
        </w:rPr>
        <w:t>;</w:t>
      </w:r>
    </w:p>
    <w:p w:rsidR="001237C8" w:rsidRPr="00EB519E" w:rsidRDefault="001237C8"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за методом покрокового зниження стартової ціни та подальшого подання цінових пропозицій </w:t>
      </w:r>
      <w:r w:rsidR="0077780C" w:rsidRPr="00EB519E">
        <w:rPr>
          <w:color w:val="000000"/>
          <w:sz w:val="22"/>
          <w:szCs w:val="22"/>
        </w:rPr>
        <w:t>–</w:t>
      </w:r>
      <w:r w:rsidRPr="00EB519E">
        <w:rPr>
          <w:color w:val="000000"/>
          <w:sz w:val="22"/>
          <w:szCs w:val="22"/>
        </w:rPr>
        <w:t xml:space="preserve"> </w:t>
      </w:r>
      <w:r w:rsidR="000E5CBB">
        <w:rPr>
          <w:color w:val="000000"/>
          <w:sz w:val="22"/>
          <w:szCs w:val="22"/>
        </w:rPr>
        <w:t>751,45</w:t>
      </w:r>
      <w:r w:rsidRPr="00EB519E">
        <w:rPr>
          <w:color w:val="000000"/>
          <w:sz w:val="22"/>
          <w:szCs w:val="22"/>
        </w:rPr>
        <w:t xml:space="preserve"> грн.</w:t>
      </w:r>
    </w:p>
    <w:p w:rsidR="00E54704" w:rsidRPr="00EB519E" w:rsidRDefault="00E54704" w:rsidP="00784EA9">
      <w:pPr>
        <w:pBdr>
          <w:top w:val="nil"/>
          <w:left w:val="nil"/>
          <w:bottom w:val="nil"/>
          <w:right w:val="nil"/>
          <w:between w:val="nil"/>
        </w:pBdr>
        <w:tabs>
          <w:tab w:val="left" w:pos="0"/>
        </w:tabs>
        <w:jc w:val="both"/>
        <w:rPr>
          <w:b/>
          <w:color w:val="000000"/>
          <w:sz w:val="22"/>
          <w:szCs w:val="22"/>
        </w:rPr>
      </w:pPr>
    </w:p>
    <w:p w:rsidR="001237C8" w:rsidRDefault="001237C8" w:rsidP="00784EA9">
      <w:pPr>
        <w:pBdr>
          <w:top w:val="nil"/>
          <w:left w:val="nil"/>
          <w:bottom w:val="nil"/>
          <w:right w:val="nil"/>
          <w:between w:val="nil"/>
        </w:pBdr>
        <w:tabs>
          <w:tab w:val="left" w:pos="0"/>
        </w:tabs>
        <w:jc w:val="both"/>
        <w:rPr>
          <w:color w:val="000000"/>
          <w:sz w:val="22"/>
          <w:szCs w:val="22"/>
        </w:rPr>
      </w:pPr>
      <w:r w:rsidRPr="00EB519E">
        <w:rPr>
          <w:b/>
          <w:color w:val="000000"/>
          <w:sz w:val="22"/>
          <w:szCs w:val="22"/>
        </w:rPr>
        <w:t xml:space="preserve">Розмір реєстраційного  внеску - </w:t>
      </w:r>
      <w:r w:rsidRPr="00EB519E">
        <w:rPr>
          <w:color w:val="000000"/>
          <w:sz w:val="22"/>
          <w:szCs w:val="22"/>
        </w:rPr>
        <w:t>744,6 грн.</w:t>
      </w:r>
    </w:p>
    <w:p w:rsidR="00251F9C" w:rsidRPr="00EB519E" w:rsidRDefault="005E2DB0"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Кількість кроків – </w:t>
      </w:r>
      <w:r w:rsidR="00851EF7">
        <w:rPr>
          <w:color w:val="000000"/>
          <w:sz w:val="22"/>
          <w:szCs w:val="22"/>
        </w:rPr>
        <w:t>99</w:t>
      </w:r>
      <w:bookmarkStart w:id="0" w:name="_GoBack"/>
      <w:bookmarkEnd w:id="0"/>
      <w:r w:rsidRPr="00EB519E">
        <w:rPr>
          <w:color w:val="000000"/>
          <w:sz w:val="22"/>
          <w:szCs w:val="22"/>
        </w:rPr>
        <w:t>.</w:t>
      </w:r>
    </w:p>
    <w:p w:rsidR="001237C8" w:rsidRPr="00EB519E" w:rsidRDefault="00251F9C" w:rsidP="00784EA9">
      <w:pPr>
        <w:pBdr>
          <w:top w:val="nil"/>
          <w:left w:val="nil"/>
          <w:bottom w:val="nil"/>
          <w:right w:val="nil"/>
          <w:between w:val="nil"/>
        </w:pBdr>
        <w:tabs>
          <w:tab w:val="left" w:pos="0"/>
        </w:tabs>
        <w:jc w:val="both"/>
        <w:rPr>
          <w:color w:val="000000"/>
          <w:sz w:val="22"/>
          <w:szCs w:val="22"/>
        </w:rPr>
      </w:pPr>
      <w:r w:rsidRPr="00EB519E">
        <w:rPr>
          <w:color w:val="000000"/>
          <w:sz w:val="22"/>
          <w:szCs w:val="22"/>
        </w:rPr>
        <w:t>На ціну продажу об’єкта нараховується податок на додану вартість.</w:t>
      </w:r>
    </w:p>
    <w:p w:rsidR="003B0E44" w:rsidRPr="00EB519E" w:rsidRDefault="003B0E44" w:rsidP="00784EA9">
      <w:pPr>
        <w:pBdr>
          <w:top w:val="nil"/>
          <w:left w:val="nil"/>
          <w:bottom w:val="nil"/>
          <w:right w:val="nil"/>
          <w:between w:val="nil"/>
        </w:pBdr>
        <w:tabs>
          <w:tab w:val="left" w:pos="0"/>
        </w:tabs>
        <w:jc w:val="both"/>
        <w:rPr>
          <w:color w:val="000000"/>
          <w:sz w:val="22"/>
          <w:szCs w:val="22"/>
        </w:rPr>
      </w:pPr>
    </w:p>
    <w:p w:rsidR="003B0E44" w:rsidRPr="00EB519E" w:rsidRDefault="003B0E44" w:rsidP="003B0E44">
      <w:pPr>
        <w:pBdr>
          <w:top w:val="nil"/>
          <w:left w:val="nil"/>
          <w:bottom w:val="nil"/>
          <w:right w:val="nil"/>
          <w:between w:val="nil"/>
        </w:pBdr>
        <w:tabs>
          <w:tab w:val="left" w:pos="0"/>
        </w:tabs>
        <w:jc w:val="both"/>
        <w:rPr>
          <w:b/>
          <w:color w:val="000000"/>
          <w:sz w:val="22"/>
          <w:szCs w:val="22"/>
        </w:rPr>
      </w:pPr>
      <w:r w:rsidRPr="00EB519E">
        <w:rPr>
          <w:b/>
          <w:color w:val="000000"/>
          <w:sz w:val="22"/>
          <w:szCs w:val="22"/>
        </w:rPr>
        <w:t>Крок аукціону для:</w:t>
      </w:r>
    </w:p>
    <w:p w:rsidR="003B0E44" w:rsidRPr="00EB519E" w:rsidRDefault="003B0E44" w:rsidP="003B0E44">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з умовами – </w:t>
      </w:r>
      <w:r w:rsidR="00490C73">
        <w:rPr>
          <w:color w:val="000000"/>
          <w:sz w:val="22"/>
          <w:szCs w:val="22"/>
        </w:rPr>
        <w:t>150,29</w:t>
      </w:r>
      <w:r w:rsidRPr="00EB519E">
        <w:rPr>
          <w:color w:val="000000"/>
          <w:sz w:val="22"/>
          <w:szCs w:val="22"/>
        </w:rPr>
        <w:t xml:space="preserve"> грн</w:t>
      </w:r>
      <w:r w:rsidR="005A50F5" w:rsidRPr="00EB519E">
        <w:rPr>
          <w:color w:val="000000"/>
          <w:sz w:val="22"/>
          <w:szCs w:val="22"/>
        </w:rPr>
        <w:t>.</w:t>
      </w:r>
      <w:r w:rsidRPr="00EB519E">
        <w:rPr>
          <w:color w:val="000000"/>
          <w:sz w:val="22"/>
          <w:szCs w:val="22"/>
        </w:rPr>
        <w:t>;</w:t>
      </w:r>
    </w:p>
    <w:p w:rsidR="003B0E44" w:rsidRPr="00EB519E" w:rsidRDefault="003B0E44" w:rsidP="003B0E44">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із зниженням стартової ціни </w:t>
      </w:r>
      <w:r w:rsidR="005A50F5" w:rsidRPr="00EB519E">
        <w:rPr>
          <w:color w:val="000000"/>
          <w:sz w:val="22"/>
          <w:szCs w:val="22"/>
        </w:rPr>
        <w:t>–</w:t>
      </w:r>
      <w:r w:rsidRPr="00EB519E">
        <w:rPr>
          <w:color w:val="000000"/>
          <w:sz w:val="22"/>
          <w:szCs w:val="22"/>
        </w:rPr>
        <w:t xml:space="preserve"> </w:t>
      </w:r>
      <w:r w:rsidR="00A140C5">
        <w:rPr>
          <w:color w:val="000000"/>
          <w:sz w:val="22"/>
          <w:szCs w:val="22"/>
        </w:rPr>
        <w:t>75,15</w:t>
      </w:r>
      <w:r w:rsidRPr="00EB519E">
        <w:rPr>
          <w:color w:val="000000"/>
          <w:sz w:val="22"/>
          <w:szCs w:val="22"/>
        </w:rPr>
        <w:t xml:space="preserve"> грн</w:t>
      </w:r>
      <w:r w:rsidR="005A50F5" w:rsidRPr="00EB519E">
        <w:rPr>
          <w:color w:val="000000"/>
          <w:sz w:val="22"/>
          <w:szCs w:val="22"/>
        </w:rPr>
        <w:t>.</w:t>
      </w:r>
      <w:r w:rsidRPr="00EB519E">
        <w:rPr>
          <w:color w:val="000000"/>
          <w:sz w:val="22"/>
          <w:szCs w:val="22"/>
        </w:rPr>
        <w:t>;</w:t>
      </w:r>
    </w:p>
    <w:p w:rsidR="003B0E44" w:rsidRPr="00EB519E" w:rsidRDefault="003B0E44" w:rsidP="003B0E44">
      <w:pPr>
        <w:pBdr>
          <w:top w:val="nil"/>
          <w:left w:val="nil"/>
          <w:bottom w:val="nil"/>
          <w:right w:val="nil"/>
          <w:between w:val="nil"/>
        </w:pBdr>
        <w:tabs>
          <w:tab w:val="left" w:pos="0"/>
        </w:tabs>
        <w:jc w:val="both"/>
        <w:rPr>
          <w:color w:val="000000"/>
          <w:sz w:val="22"/>
          <w:szCs w:val="22"/>
        </w:rPr>
      </w:pPr>
      <w:r w:rsidRPr="00EB519E">
        <w:rPr>
          <w:color w:val="000000"/>
          <w:sz w:val="22"/>
          <w:szCs w:val="22"/>
        </w:rPr>
        <w:t xml:space="preserve">- аукціону за методом покрокового зниження стартової ціни та подальшого подання цінових пропозицій – </w:t>
      </w:r>
      <w:r w:rsidR="00A140C5">
        <w:rPr>
          <w:color w:val="000000"/>
          <w:sz w:val="22"/>
          <w:szCs w:val="22"/>
        </w:rPr>
        <w:t>75,15</w:t>
      </w:r>
      <w:r w:rsidRPr="00EB519E">
        <w:rPr>
          <w:color w:val="000000"/>
          <w:sz w:val="22"/>
          <w:szCs w:val="22"/>
        </w:rPr>
        <w:t xml:space="preserve"> грн.</w:t>
      </w:r>
    </w:p>
    <w:p w:rsidR="00251F9C" w:rsidRPr="00EB519E" w:rsidRDefault="00251F9C" w:rsidP="00784EA9">
      <w:pPr>
        <w:pBdr>
          <w:top w:val="nil"/>
          <w:left w:val="nil"/>
          <w:bottom w:val="nil"/>
          <w:right w:val="nil"/>
          <w:between w:val="nil"/>
        </w:pBdr>
        <w:tabs>
          <w:tab w:val="left" w:pos="0"/>
        </w:tabs>
        <w:ind w:firstLine="567"/>
        <w:jc w:val="both"/>
        <w:rPr>
          <w:b/>
          <w:color w:val="000000"/>
          <w:sz w:val="22"/>
          <w:szCs w:val="22"/>
        </w:rPr>
      </w:pPr>
    </w:p>
    <w:p w:rsidR="00D8722D" w:rsidRPr="00EB519E" w:rsidRDefault="00392B02" w:rsidP="00784EA9">
      <w:pPr>
        <w:pBdr>
          <w:top w:val="nil"/>
          <w:left w:val="nil"/>
          <w:bottom w:val="nil"/>
          <w:right w:val="nil"/>
          <w:between w:val="nil"/>
        </w:pBdr>
        <w:tabs>
          <w:tab w:val="left" w:pos="0"/>
        </w:tabs>
        <w:jc w:val="both"/>
        <w:rPr>
          <w:b/>
          <w:color w:val="000000"/>
          <w:sz w:val="22"/>
          <w:szCs w:val="22"/>
        </w:rPr>
      </w:pPr>
      <w:r w:rsidRPr="00EB519E">
        <w:rPr>
          <w:b/>
          <w:color w:val="000000"/>
          <w:sz w:val="22"/>
          <w:szCs w:val="22"/>
        </w:rPr>
        <w:t>Додаткові умови продажу:</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усі пов’язані з нотаріальним посвідченням договору купівлі-продажу витрати покладаються на покупця;</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при укладенні договору купівлі-продажу з переможцем аукціону на ціну продажу об’єкта нараховується податок на додану вартість в розмірі 20%;</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протягом 30 календарних днів з моменту нотаріального посвідчення договору купівлі-продажу покупець повинен сплатити ціну об’єкта;</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у п’ятиденний термін після сплати в повному обсязі ціни продажу об’єкта, прийняти його за актом прийому-передачі;</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 xml:space="preserve">переможець аукціону зобов’язаний протягом одного місяця після укладення договору купівлі-продажу об’єкта приватизації звернутись до виконавчого комітету Покровської міської ради в порядку, визначеному Земельним кодексом України із заявою про оформлення права користування земельною ділянкою, що знаходиться за адресою: Дніпропетровська обл., </w:t>
      </w:r>
      <w:proofErr w:type="spellStart"/>
      <w:r w:rsidRPr="00F50918">
        <w:rPr>
          <w:color w:val="000000"/>
          <w:sz w:val="22"/>
          <w:szCs w:val="22"/>
        </w:rPr>
        <w:t>м.Покров</w:t>
      </w:r>
      <w:proofErr w:type="spellEnd"/>
      <w:r w:rsidRPr="00F50918">
        <w:rPr>
          <w:color w:val="000000"/>
          <w:sz w:val="22"/>
          <w:szCs w:val="22"/>
        </w:rPr>
        <w:t xml:space="preserve">, </w:t>
      </w:r>
      <w:proofErr w:type="spellStart"/>
      <w:r w:rsidRPr="00F50918">
        <w:rPr>
          <w:color w:val="000000"/>
          <w:sz w:val="22"/>
          <w:szCs w:val="22"/>
        </w:rPr>
        <w:t>вул.Чайкіной</w:t>
      </w:r>
      <w:proofErr w:type="spellEnd"/>
      <w:r w:rsidRPr="00F50918">
        <w:rPr>
          <w:color w:val="000000"/>
          <w:sz w:val="22"/>
          <w:szCs w:val="22"/>
        </w:rPr>
        <w:t xml:space="preserve"> Лізи, 30;</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подальше відчуження покупцем об’єкта приватизації або передання в заставу в період чинності зобов’язань покупця, зазначених у договорі купівлі-продажу, у відповідності до ст.27 Закону України «Про приватизацію державного і комунального майна» (далі – Закон) здійснюється виключно за згодою органу приватизації;</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обов’язкові умови, передбачені частиною другою статті 18 Закону;</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утримання в належному технічному стані конструктивних елементів об'єкту приватизації та прилеглої території, підтримання привабливого зовнішнього вигляду та благоустрою прилеглої території, забезпечення обмеження доступу на прилеглу до будівлі земельну ділянку до вводу в експлуатацію будівлі/приміщення, забезпечення дотримання санітарно-екологічних норм, протипожежних заходів та заходів цивільної безпеки відповідно до вимог Закону України «Про благоустрій населених пунктів» та «Правил благоустрою на території м. Покров», затверджених рішенням Покровської міської ради  від 26.11.2013р. № 26;</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забезпечення цілодобового доступу представників виконавців житлово-комунальних послуг до транзитних інженерних мереж та комунікацій, що проходять через об’єкт малої приватизації на підставі ст.8 Закону України «Про житлово-комунальні послуги» та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17.05.2005р. №76 та зареєстрованих в Мінюсті України 25.08.2005р. за № 927/11207;</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допущення працівників органу приватизації до перевірки дотримання умов договору купівлі-продажу об’єкта приватизації на підставі ст.29 Закону;</w:t>
      </w:r>
    </w:p>
    <w:p w:rsidR="00F50918" w:rsidRPr="00F50918" w:rsidRDefault="00F50918" w:rsidP="00F50918">
      <w:pPr>
        <w:pBdr>
          <w:top w:val="nil"/>
          <w:left w:val="nil"/>
          <w:bottom w:val="nil"/>
          <w:right w:val="nil"/>
          <w:between w:val="nil"/>
        </w:pBdr>
        <w:tabs>
          <w:tab w:val="left" w:pos="0"/>
        </w:tabs>
        <w:jc w:val="both"/>
        <w:rPr>
          <w:color w:val="000000"/>
          <w:sz w:val="22"/>
          <w:szCs w:val="22"/>
        </w:rPr>
      </w:pPr>
      <w:r w:rsidRPr="00F50918">
        <w:rPr>
          <w:color w:val="000000"/>
          <w:sz w:val="22"/>
          <w:szCs w:val="22"/>
        </w:rPr>
        <w:t>•</w:t>
      </w:r>
      <w:r w:rsidRPr="00F50918">
        <w:rPr>
          <w:color w:val="000000"/>
          <w:sz w:val="22"/>
          <w:szCs w:val="22"/>
        </w:rPr>
        <w:tab/>
        <w:t>у разі подальшого відчуження приватизованого об’єкта до нового власника переходять невиконані зобов’язання, що були передбачені договором купівлі-продажу об’єкта приватизації у відповідності до ст.27 Закону;</w:t>
      </w:r>
    </w:p>
    <w:p w:rsidR="0047243E" w:rsidRDefault="00F50918" w:rsidP="00F50918">
      <w:pPr>
        <w:pBdr>
          <w:top w:val="nil"/>
          <w:left w:val="nil"/>
          <w:bottom w:val="nil"/>
          <w:right w:val="nil"/>
          <w:between w:val="nil"/>
        </w:pBdr>
        <w:tabs>
          <w:tab w:val="left" w:pos="0"/>
        </w:tabs>
        <w:jc w:val="both"/>
        <w:rPr>
          <w:b/>
          <w:color w:val="000000"/>
          <w:sz w:val="22"/>
          <w:szCs w:val="22"/>
        </w:rPr>
      </w:pPr>
      <w:r w:rsidRPr="00F50918">
        <w:rPr>
          <w:color w:val="000000"/>
          <w:sz w:val="22"/>
          <w:szCs w:val="22"/>
        </w:rPr>
        <w:lastRenderedPageBreak/>
        <w:t>•</w:t>
      </w:r>
      <w:r w:rsidRPr="00F50918">
        <w:rPr>
          <w:color w:val="000000"/>
          <w:sz w:val="22"/>
          <w:szCs w:val="22"/>
        </w:rPr>
        <w:tab/>
        <w:t>утримання в належному стані будинку/споруди/нежитлового приміщення, забезпечення поточного огляду, періодичного обстеження і паспортизації об’єкта, дотримання під час експлуатації об'єкта вимог, визначених у його паспорті, а також вимог законодавства відповідно до вимог ст.28 Закону України «Про архітектурну діяльність».</w:t>
      </w:r>
    </w:p>
    <w:p w:rsidR="002945EA" w:rsidRDefault="002945EA" w:rsidP="00784EA9">
      <w:pPr>
        <w:pBdr>
          <w:top w:val="nil"/>
          <w:left w:val="nil"/>
          <w:bottom w:val="nil"/>
          <w:right w:val="nil"/>
          <w:between w:val="nil"/>
        </w:pBdr>
        <w:tabs>
          <w:tab w:val="left" w:pos="0"/>
        </w:tabs>
        <w:jc w:val="both"/>
        <w:rPr>
          <w:b/>
          <w:color w:val="000000"/>
          <w:sz w:val="22"/>
          <w:szCs w:val="22"/>
        </w:rPr>
      </w:pPr>
    </w:p>
    <w:p w:rsidR="00531906" w:rsidRPr="00EB519E" w:rsidRDefault="00531906" w:rsidP="00784EA9">
      <w:pPr>
        <w:pBdr>
          <w:top w:val="nil"/>
          <w:left w:val="nil"/>
          <w:bottom w:val="nil"/>
          <w:right w:val="nil"/>
          <w:between w:val="nil"/>
        </w:pBdr>
        <w:tabs>
          <w:tab w:val="left" w:pos="0"/>
        </w:tabs>
        <w:jc w:val="both"/>
        <w:rPr>
          <w:b/>
          <w:color w:val="000000"/>
          <w:sz w:val="22"/>
          <w:szCs w:val="22"/>
        </w:rPr>
      </w:pPr>
      <w:r w:rsidRPr="00EB519E">
        <w:rPr>
          <w:b/>
          <w:color w:val="000000"/>
          <w:sz w:val="22"/>
          <w:szCs w:val="22"/>
        </w:rPr>
        <w:t>4. Додаткова інформація:</w:t>
      </w:r>
    </w:p>
    <w:p w:rsidR="008504E6" w:rsidRPr="00EB519E" w:rsidRDefault="00751951" w:rsidP="008504E6">
      <w:pPr>
        <w:pBdr>
          <w:top w:val="nil"/>
          <w:left w:val="nil"/>
          <w:bottom w:val="nil"/>
          <w:right w:val="nil"/>
          <w:between w:val="nil"/>
        </w:pBdr>
        <w:tabs>
          <w:tab w:val="left" w:pos="0"/>
        </w:tabs>
        <w:jc w:val="both"/>
        <w:rPr>
          <w:b/>
          <w:bCs/>
          <w:color w:val="000000"/>
          <w:sz w:val="22"/>
          <w:szCs w:val="22"/>
        </w:rPr>
      </w:pPr>
      <w:r w:rsidRPr="00EB519E">
        <w:rPr>
          <w:b/>
          <w:bCs/>
          <w:color w:val="000000"/>
          <w:sz w:val="22"/>
          <w:szCs w:val="22"/>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придбаний об'єкт</w:t>
      </w:r>
      <w:r w:rsidR="008504E6" w:rsidRPr="00EB519E">
        <w:rPr>
          <w:b/>
          <w:bCs/>
          <w:color w:val="000000"/>
          <w:sz w:val="22"/>
          <w:szCs w:val="22"/>
        </w:rPr>
        <w:t xml:space="preserve">: </w:t>
      </w:r>
    </w:p>
    <w:p w:rsidR="000A7827" w:rsidRPr="00EB519E" w:rsidRDefault="000A7827" w:rsidP="000A7827">
      <w:pPr>
        <w:widowControl w:val="0"/>
        <w:pBdr>
          <w:top w:val="nil"/>
          <w:left w:val="nil"/>
          <w:bottom w:val="nil"/>
          <w:right w:val="nil"/>
          <w:between w:val="nil"/>
        </w:pBdr>
        <w:jc w:val="both"/>
        <w:rPr>
          <w:sz w:val="22"/>
          <w:szCs w:val="22"/>
        </w:rPr>
      </w:pPr>
      <w:r w:rsidRPr="00EB519E">
        <w:rPr>
          <w:sz w:val="22"/>
          <w:szCs w:val="22"/>
        </w:rPr>
        <w:t>Оператор електронного майданчика перераховує на казначейський рахунок №</w:t>
      </w:r>
      <w:r w:rsidR="00C36E25" w:rsidRPr="00EB519E">
        <w:rPr>
          <w:sz w:val="22"/>
          <w:szCs w:val="22"/>
        </w:rPr>
        <w:t>37329065028931</w:t>
      </w:r>
      <w:r w:rsidR="00A94DBD" w:rsidRPr="00EB519E">
        <w:rPr>
          <w:sz w:val="22"/>
          <w:szCs w:val="22"/>
        </w:rPr>
        <w:t xml:space="preserve">, </w:t>
      </w:r>
      <w:r w:rsidRPr="00EB519E">
        <w:rPr>
          <w:sz w:val="22"/>
          <w:szCs w:val="22"/>
        </w:rPr>
        <w:t xml:space="preserve">одержувач:  </w:t>
      </w:r>
      <w:r w:rsidR="00C36E25" w:rsidRPr="00EB519E">
        <w:rPr>
          <w:sz w:val="22"/>
          <w:szCs w:val="22"/>
        </w:rPr>
        <w:t>Виконавчий комітет Покровської міської ради Дніпропетровської області</w:t>
      </w:r>
      <w:r w:rsidRPr="00EB519E">
        <w:rPr>
          <w:sz w:val="22"/>
          <w:szCs w:val="22"/>
        </w:rPr>
        <w:t xml:space="preserve">, банк одержувача: </w:t>
      </w:r>
      <w:r w:rsidR="00E75233" w:rsidRPr="00EB519E">
        <w:rPr>
          <w:sz w:val="22"/>
          <w:szCs w:val="22"/>
        </w:rPr>
        <w:t>Г</w:t>
      </w:r>
      <w:r w:rsidR="001F71BB" w:rsidRPr="00EB519E">
        <w:rPr>
          <w:sz w:val="22"/>
          <w:szCs w:val="22"/>
        </w:rPr>
        <w:t xml:space="preserve">оловне управління державної казначейської служби </w:t>
      </w:r>
      <w:r w:rsidR="00E75233" w:rsidRPr="00EB519E">
        <w:rPr>
          <w:sz w:val="22"/>
          <w:szCs w:val="22"/>
        </w:rPr>
        <w:t>У</w:t>
      </w:r>
      <w:r w:rsidR="001F71BB" w:rsidRPr="00EB519E">
        <w:rPr>
          <w:sz w:val="22"/>
          <w:szCs w:val="22"/>
        </w:rPr>
        <w:t>країни</w:t>
      </w:r>
      <w:r w:rsidR="00E75233" w:rsidRPr="00EB519E">
        <w:rPr>
          <w:sz w:val="22"/>
          <w:szCs w:val="22"/>
        </w:rPr>
        <w:t xml:space="preserve"> у Дніпропетровській області</w:t>
      </w:r>
      <w:r w:rsidRPr="00EB519E">
        <w:rPr>
          <w:sz w:val="22"/>
          <w:szCs w:val="22"/>
        </w:rPr>
        <w:t xml:space="preserve">, МФО </w:t>
      </w:r>
      <w:r w:rsidR="001F71BB" w:rsidRPr="00EB519E">
        <w:rPr>
          <w:sz w:val="22"/>
          <w:szCs w:val="22"/>
        </w:rPr>
        <w:t>805012</w:t>
      </w:r>
      <w:r w:rsidRPr="00EB519E">
        <w:rPr>
          <w:sz w:val="22"/>
          <w:szCs w:val="22"/>
        </w:rPr>
        <w:t xml:space="preserve">, код ЄДРПОУ </w:t>
      </w:r>
      <w:r w:rsidR="001F71BB" w:rsidRPr="00EB519E">
        <w:rPr>
          <w:sz w:val="22"/>
          <w:szCs w:val="22"/>
        </w:rPr>
        <w:t>04052212</w:t>
      </w:r>
      <w:r w:rsidRPr="00EB519E">
        <w:rPr>
          <w:sz w:val="22"/>
          <w:szCs w:val="22"/>
        </w:rPr>
        <w:t>, суми сплачених учасниками аукціону реєстраційних внесків протягом п’яти робочих днів з дня проведення електронного аукціону.</w:t>
      </w:r>
    </w:p>
    <w:p w:rsidR="002B1C1E" w:rsidRPr="00EB519E" w:rsidRDefault="002B1C1E" w:rsidP="000A7827">
      <w:pPr>
        <w:widowControl w:val="0"/>
        <w:pBdr>
          <w:top w:val="nil"/>
          <w:left w:val="nil"/>
          <w:bottom w:val="nil"/>
          <w:right w:val="nil"/>
          <w:between w:val="nil"/>
        </w:pBdr>
        <w:jc w:val="both"/>
        <w:rPr>
          <w:sz w:val="22"/>
          <w:szCs w:val="22"/>
        </w:rPr>
      </w:pPr>
    </w:p>
    <w:p w:rsidR="000A7827" w:rsidRPr="00EB519E" w:rsidRDefault="000A7827" w:rsidP="000A7827">
      <w:pPr>
        <w:widowControl w:val="0"/>
        <w:pBdr>
          <w:top w:val="nil"/>
          <w:left w:val="nil"/>
          <w:bottom w:val="nil"/>
          <w:right w:val="nil"/>
          <w:between w:val="nil"/>
        </w:pBdr>
        <w:jc w:val="both"/>
        <w:rPr>
          <w:sz w:val="22"/>
          <w:szCs w:val="22"/>
        </w:rPr>
      </w:pPr>
      <w:r w:rsidRPr="00EB519E">
        <w:rPr>
          <w:sz w:val="22"/>
          <w:szCs w:val="22"/>
        </w:rPr>
        <w:t xml:space="preserve">Оператор електронного майданчика перераховує на казначейський рахунок № </w:t>
      </w:r>
      <w:r w:rsidR="004D0DB0" w:rsidRPr="00EB519E">
        <w:rPr>
          <w:sz w:val="22"/>
          <w:szCs w:val="22"/>
        </w:rPr>
        <w:t>37329065028931</w:t>
      </w:r>
      <w:r w:rsidRPr="00EB519E">
        <w:rPr>
          <w:sz w:val="22"/>
          <w:szCs w:val="22"/>
        </w:rPr>
        <w:t xml:space="preserve">, одержувач: </w:t>
      </w:r>
      <w:r w:rsidR="004D0DB0" w:rsidRPr="00EB519E">
        <w:rPr>
          <w:sz w:val="22"/>
          <w:szCs w:val="22"/>
        </w:rPr>
        <w:t>Виконавчий комітет Покровської міської ради Дніпропетровської області</w:t>
      </w:r>
      <w:r w:rsidRPr="00EB519E">
        <w:rPr>
          <w:sz w:val="22"/>
          <w:szCs w:val="22"/>
        </w:rPr>
        <w:t xml:space="preserve">, банк одержувача: </w:t>
      </w:r>
      <w:r w:rsidR="004D0DB0" w:rsidRPr="00EB519E">
        <w:rPr>
          <w:sz w:val="22"/>
          <w:szCs w:val="22"/>
        </w:rPr>
        <w:t>Головне управління державної казначейської служби України у Дніпропетровській області</w:t>
      </w:r>
      <w:r w:rsidRPr="00EB519E">
        <w:rPr>
          <w:sz w:val="22"/>
          <w:szCs w:val="22"/>
        </w:rPr>
        <w:t xml:space="preserve">, МФО </w:t>
      </w:r>
      <w:r w:rsidR="004D0DB0" w:rsidRPr="00EB519E">
        <w:rPr>
          <w:sz w:val="22"/>
          <w:szCs w:val="22"/>
        </w:rPr>
        <w:t>805012</w:t>
      </w:r>
      <w:r w:rsidRPr="00EB519E">
        <w:rPr>
          <w:sz w:val="22"/>
          <w:szCs w:val="22"/>
        </w:rPr>
        <w:t xml:space="preserve">, код ЄДРПОУ </w:t>
      </w:r>
      <w:r w:rsidR="004D0DB0" w:rsidRPr="00EB519E">
        <w:rPr>
          <w:sz w:val="22"/>
          <w:szCs w:val="22"/>
        </w:rPr>
        <w:t>04052212</w:t>
      </w:r>
      <w:r w:rsidRPr="00EB519E">
        <w:rPr>
          <w:sz w:val="22"/>
          <w:szCs w:val="22"/>
        </w:rPr>
        <w:t>, сплачений гарантійний внесок переможця електронного аукціону протягом п’яти робочих днів з дня опублікування договору купівлі-продажу об’єкта приватизації в електронній торговій системі в рахунок оплати ціни продажу об’єкта приватизації переможцем.</w:t>
      </w:r>
    </w:p>
    <w:p w:rsidR="000A7827" w:rsidRPr="00EB519E" w:rsidRDefault="000A7827" w:rsidP="000A7827">
      <w:pPr>
        <w:widowControl w:val="0"/>
        <w:pBdr>
          <w:top w:val="nil"/>
          <w:left w:val="nil"/>
          <w:bottom w:val="nil"/>
          <w:right w:val="nil"/>
          <w:between w:val="nil"/>
        </w:pBdr>
        <w:jc w:val="both"/>
        <w:rPr>
          <w:b/>
          <w:sz w:val="22"/>
          <w:szCs w:val="22"/>
        </w:rPr>
      </w:pPr>
      <w:r w:rsidRPr="00EB519E">
        <w:rPr>
          <w:sz w:val="22"/>
          <w:szCs w:val="22"/>
        </w:rPr>
        <w:tab/>
      </w:r>
    </w:p>
    <w:p w:rsidR="000A7827" w:rsidRPr="00EB519E" w:rsidRDefault="000A7827" w:rsidP="00D84D80">
      <w:pPr>
        <w:widowControl w:val="0"/>
        <w:pBdr>
          <w:top w:val="nil"/>
          <w:left w:val="nil"/>
          <w:bottom w:val="nil"/>
          <w:right w:val="nil"/>
          <w:between w:val="nil"/>
        </w:pBdr>
        <w:jc w:val="both"/>
        <w:rPr>
          <w:sz w:val="22"/>
          <w:szCs w:val="22"/>
        </w:rPr>
      </w:pPr>
      <w:r w:rsidRPr="00EB519E">
        <w:rPr>
          <w:sz w:val="22"/>
          <w:szCs w:val="22"/>
        </w:rPr>
        <w:t xml:space="preserve">Банківські реквізити, на які переможець аукціону перераховує кошти за придбаний об’єкт: казначейський рахунок № </w:t>
      </w:r>
      <w:r w:rsidR="002B1C1E" w:rsidRPr="00EB519E">
        <w:rPr>
          <w:sz w:val="22"/>
          <w:szCs w:val="22"/>
        </w:rPr>
        <w:t>37329065028931</w:t>
      </w:r>
      <w:r w:rsidRPr="00EB519E">
        <w:rPr>
          <w:sz w:val="22"/>
          <w:szCs w:val="22"/>
        </w:rPr>
        <w:t xml:space="preserve">,  одержувач: </w:t>
      </w:r>
      <w:r w:rsidR="002B1C1E" w:rsidRPr="00EB519E">
        <w:rPr>
          <w:sz w:val="22"/>
          <w:szCs w:val="22"/>
        </w:rPr>
        <w:t>Виконавчий комітет Покровської міської ради Дніпропетровської області</w:t>
      </w:r>
      <w:r w:rsidRPr="00EB519E">
        <w:rPr>
          <w:sz w:val="22"/>
          <w:szCs w:val="22"/>
        </w:rPr>
        <w:t xml:space="preserve">, банк одержувача: </w:t>
      </w:r>
      <w:r w:rsidR="00C57FCD" w:rsidRPr="00EB519E">
        <w:rPr>
          <w:sz w:val="22"/>
          <w:szCs w:val="22"/>
        </w:rPr>
        <w:t>Головне управління державної казначейської служби України у Дніпропетровській області</w:t>
      </w:r>
      <w:r w:rsidRPr="00EB519E">
        <w:rPr>
          <w:sz w:val="22"/>
          <w:szCs w:val="22"/>
        </w:rPr>
        <w:t xml:space="preserve">, МФО </w:t>
      </w:r>
      <w:r w:rsidR="00C57FCD" w:rsidRPr="00EB519E">
        <w:rPr>
          <w:sz w:val="22"/>
          <w:szCs w:val="22"/>
        </w:rPr>
        <w:t>805012</w:t>
      </w:r>
      <w:r w:rsidRPr="00EB519E">
        <w:rPr>
          <w:sz w:val="22"/>
          <w:szCs w:val="22"/>
        </w:rPr>
        <w:t xml:space="preserve">, код ЄДРПОУ </w:t>
      </w:r>
      <w:r w:rsidR="00C57FCD" w:rsidRPr="00EB519E">
        <w:rPr>
          <w:sz w:val="22"/>
          <w:szCs w:val="22"/>
        </w:rPr>
        <w:t>04052212.</w:t>
      </w:r>
    </w:p>
    <w:p w:rsidR="004816B5" w:rsidRPr="00EB519E" w:rsidRDefault="004816B5" w:rsidP="008504E6">
      <w:pPr>
        <w:pBdr>
          <w:top w:val="nil"/>
          <w:left w:val="nil"/>
          <w:bottom w:val="nil"/>
          <w:right w:val="nil"/>
          <w:between w:val="nil"/>
        </w:pBdr>
        <w:tabs>
          <w:tab w:val="left" w:pos="0"/>
        </w:tabs>
        <w:jc w:val="both"/>
        <w:rPr>
          <w:b/>
          <w:bCs/>
          <w:color w:val="000000"/>
          <w:sz w:val="22"/>
          <w:szCs w:val="22"/>
        </w:rPr>
      </w:pPr>
    </w:p>
    <w:p w:rsidR="008504E6" w:rsidRPr="00EB519E" w:rsidRDefault="008504E6" w:rsidP="008504E6">
      <w:pPr>
        <w:pBdr>
          <w:top w:val="nil"/>
          <w:left w:val="nil"/>
          <w:bottom w:val="nil"/>
          <w:right w:val="nil"/>
          <w:between w:val="nil"/>
        </w:pBdr>
        <w:tabs>
          <w:tab w:val="left" w:pos="0"/>
        </w:tabs>
        <w:jc w:val="both"/>
        <w:rPr>
          <w:color w:val="000000"/>
          <w:sz w:val="22"/>
          <w:szCs w:val="22"/>
          <w:lang w:val="ru-RU"/>
        </w:rPr>
      </w:pPr>
      <w:r w:rsidRPr="00EB519E">
        <w:rPr>
          <w:b/>
          <w:bCs/>
          <w:color w:val="000000"/>
          <w:sz w:val="22"/>
          <w:szCs w:val="22"/>
        </w:rPr>
        <w:t xml:space="preserve">Реквізити рахунків операторів електронних майданчиків, відкритих для сплати покупцями гарантійних та реєстраційних внесків </w:t>
      </w:r>
      <w:r w:rsidRPr="00EB519E">
        <w:rPr>
          <w:color w:val="000000"/>
          <w:sz w:val="22"/>
          <w:szCs w:val="22"/>
        </w:rPr>
        <w:t xml:space="preserve">розміщені на сайті: </w:t>
      </w:r>
      <w:hyperlink r:id="rId7" w:history="1">
        <w:r w:rsidR="00166EAD" w:rsidRPr="00EB519E">
          <w:rPr>
            <w:rStyle w:val="a5"/>
            <w:sz w:val="22"/>
            <w:szCs w:val="22"/>
          </w:rPr>
          <w:t>https://prozorro.sale/info/elektronni-majdanchiki-ets-prozorroprodazhi-cbd2</w:t>
        </w:r>
      </w:hyperlink>
      <w:r w:rsidR="00166EAD" w:rsidRPr="00EB519E">
        <w:rPr>
          <w:color w:val="000000"/>
          <w:sz w:val="22"/>
          <w:szCs w:val="22"/>
        </w:rPr>
        <w:t xml:space="preserve"> </w:t>
      </w:r>
    </w:p>
    <w:p w:rsidR="00531906" w:rsidRPr="00EB519E" w:rsidRDefault="00531906" w:rsidP="00784EA9">
      <w:pPr>
        <w:pBdr>
          <w:top w:val="nil"/>
          <w:left w:val="nil"/>
          <w:bottom w:val="nil"/>
          <w:right w:val="nil"/>
          <w:between w:val="nil"/>
        </w:pBdr>
        <w:tabs>
          <w:tab w:val="left" w:pos="0"/>
        </w:tabs>
        <w:jc w:val="both"/>
        <w:rPr>
          <w:color w:val="000000"/>
          <w:sz w:val="22"/>
          <w:szCs w:val="22"/>
          <w:lang w:val="ru-RU"/>
        </w:rPr>
      </w:pPr>
    </w:p>
    <w:p w:rsidR="0007059B" w:rsidRPr="00EB519E" w:rsidRDefault="00841DA6" w:rsidP="00FB44FA">
      <w:pPr>
        <w:pBdr>
          <w:top w:val="nil"/>
          <w:left w:val="nil"/>
          <w:bottom w:val="nil"/>
          <w:right w:val="nil"/>
          <w:between w:val="nil"/>
        </w:pBdr>
        <w:tabs>
          <w:tab w:val="left" w:pos="0"/>
        </w:tabs>
        <w:jc w:val="both"/>
        <w:rPr>
          <w:b/>
          <w:color w:val="000000"/>
          <w:sz w:val="22"/>
          <w:szCs w:val="22"/>
        </w:rPr>
      </w:pPr>
      <w:r w:rsidRPr="00EB519E">
        <w:rPr>
          <w:b/>
          <w:color w:val="000000"/>
          <w:sz w:val="22"/>
          <w:szCs w:val="22"/>
        </w:rPr>
        <w:t xml:space="preserve">Час і місце проведення огляду об’єкта: </w:t>
      </w:r>
    </w:p>
    <w:p w:rsidR="0007059B" w:rsidRPr="00EB519E" w:rsidRDefault="0007059B" w:rsidP="00FB44FA">
      <w:pPr>
        <w:pBdr>
          <w:top w:val="nil"/>
          <w:left w:val="nil"/>
          <w:bottom w:val="nil"/>
          <w:right w:val="nil"/>
          <w:between w:val="nil"/>
        </w:pBdr>
        <w:tabs>
          <w:tab w:val="left" w:pos="0"/>
        </w:tabs>
        <w:jc w:val="both"/>
        <w:rPr>
          <w:color w:val="000000"/>
          <w:sz w:val="22"/>
          <w:szCs w:val="22"/>
        </w:rPr>
      </w:pPr>
      <w:r w:rsidRPr="00EB519E">
        <w:rPr>
          <w:color w:val="000000"/>
          <w:sz w:val="22"/>
          <w:szCs w:val="22"/>
        </w:rPr>
        <w:t>у робочі дні з 8.00 до 17.00, п’ятниця – з 8.00 до 16.00, обідня перерва з 12.00 до 12.45 за місцезнаходженням:  53300,  вул. Медична, 1, м. Покров, Дніпропетровська обл., Україна.</w:t>
      </w:r>
    </w:p>
    <w:p w:rsidR="00074F86" w:rsidRDefault="00074F86" w:rsidP="00FB44FA">
      <w:pPr>
        <w:pBdr>
          <w:top w:val="nil"/>
          <w:left w:val="nil"/>
          <w:bottom w:val="nil"/>
          <w:right w:val="nil"/>
          <w:between w:val="nil"/>
        </w:pBdr>
        <w:tabs>
          <w:tab w:val="left" w:pos="0"/>
        </w:tabs>
        <w:jc w:val="both"/>
        <w:rPr>
          <w:b/>
          <w:color w:val="000000"/>
          <w:sz w:val="22"/>
          <w:szCs w:val="22"/>
        </w:rPr>
      </w:pPr>
    </w:p>
    <w:p w:rsidR="000F28A3" w:rsidRPr="00EB519E" w:rsidRDefault="00A761C3" w:rsidP="00FB44FA">
      <w:pPr>
        <w:pBdr>
          <w:top w:val="nil"/>
          <w:left w:val="nil"/>
          <w:bottom w:val="nil"/>
          <w:right w:val="nil"/>
          <w:between w:val="nil"/>
        </w:pBdr>
        <w:tabs>
          <w:tab w:val="left" w:pos="0"/>
        </w:tabs>
        <w:jc w:val="both"/>
        <w:rPr>
          <w:color w:val="000000"/>
          <w:sz w:val="22"/>
          <w:szCs w:val="22"/>
        </w:rPr>
      </w:pPr>
      <w:r w:rsidRPr="00EB519E">
        <w:rPr>
          <w:b/>
          <w:color w:val="000000"/>
          <w:sz w:val="22"/>
          <w:szCs w:val="22"/>
        </w:rPr>
        <w:t>Організатор</w:t>
      </w:r>
      <w:r w:rsidR="000F28A3" w:rsidRPr="00EB519E">
        <w:rPr>
          <w:b/>
          <w:color w:val="000000"/>
          <w:sz w:val="22"/>
          <w:szCs w:val="22"/>
        </w:rPr>
        <w:t xml:space="preserve"> аукціону</w:t>
      </w:r>
      <w:r w:rsidR="000F28A3" w:rsidRPr="00EB519E">
        <w:rPr>
          <w:color w:val="000000"/>
          <w:sz w:val="22"/>
          <w:szCs w:val="22"/>
        </w:rPr>
        <w:t>:</w:t>
      </w:r>
      <w:r w:rsidRPr="00EB519E">
        <w:rPr>
          <w:sz w:val="22"/>
          <w:szCs w:val="22"/>
        </w:rPr>
        <w:t xml:space="preserve"> </w:t>
      </w:r>
      <w:r w:rsidRPr="00EB519E">
        <w:rPr>
          <w:color w:val="000000"/>
          <w:sz w:val="22"/>
          <w:szCs w:val="22"/>
        </w:rPr>
        <w:t>Виконавчий комітет Покровської міської ради Дніпропетровської області; місцезнаходження: 53300, Дніпропетровська</w:t>
      </w:r>
      <w:r w:rsidRPr="00EB519E">
        <w:rPr>
          <w:bCs/>
          <w:sz w:val="22"/>
          <w:szCs w:val="22"/>
        </w:rPr>
        <w:t xml:space="preserve"> область, місто Покров, вулиця Центральна, 48; </w:t>
      </w:r>
      <w:r w:rsidRPr="00EB519E">
        <w:rPr>
          <w:color w:val="000000"/>
          <w:sz w:val="22"/>
          <w:szCs w:val="22"/>
        </w:rPr>
        <w:t>адреса веб-сайту:</w:t>
      </w:r>
      <w:r w:rsidRPr="00EB519E">
        <w:rPr>
          <w:sz w:val="22"/>
          <w:szCs w:val="22"/>
        </w:rPr>
        <w:t xml:space="preserve"> </w:t>
      </w:r>
      <w:hyperlink r:id="rId8" w:history="1">
        <w:r w:rsidRPr="00EB519E">
          <w:rPr>
            <w:rStyle w:val="a5"/>
            <w:sz w:val="22"/>
            <w:szCs w:val="22"/>
          </w:rPr>
          <w:t>https://pkrv.dp.gov.ua/</w:t>
        </w:r>
      </w:hyperlink>
      <w:r w:rsidRPr="00EB519E">
        <w:rPr>
          <w:color w:val="000000"/>
          <w:sz w:val="22"/>
          <w:szCs w:val="22"/>
        </w:rPr>
        <w:t xml:space="preserve">; </w:t>
      </w:r>
      <w:r w:rsidR="00FB44FA" w:rsidRPr="00EB519E">
        <w:rPr>
          <w:color w:val="000000"/>
          <w:sz w:val="22"/>
          <w:szCs w:val="22"/>
        </w:rPr>
        <w:t xml:space="preserve">номер телефону (05667)42244; час роботи служби з організації аукціону – робочі дні з 8:00 до 17:00; контактна особа організатора аукціону, яка є відповідальною за забезпечення можливості огляду об’єкта - </w:t>
      </w:r>
      <w:proofErr w:type="spellStart"/>
      <w:r w:rsidR="00FB44FA" w:rsidRPr="00EB519E">
        <w:rPr>
          <w:sz w:val="22"/>
          <w:szCs w:val="22"/>
          <w:shd w:val="clear" w:color="auto" w:fill="FFFFFF"/>
        </w:rPr>
        <w:t>Сідашова</w:t>
      </w:r>
      <w:proofErr w:type="spellEnd"/>
      <w:r w:rsidR="00FB44FA" w:rsidRPr="00EB519E">
        <w:rPr>
          <w:sz w:val="22"/>
          <w:szCs w:val="22"/>
          <w:shd w:val="clear" w:color="auto" w:fill="FFFFFF"/>
        </w:rPr>
        <w:t xml:space="preserve"> Тетяна Вікторівна, тел. </w:t>
      </w:r>
      <w:r w:rsidR="00FB44FA" w:rsidRPr="00EB519E">
        <w:rPr>
          <w:color w:val="000000"/>
          <w:spacing w:val="-1"/>
          <w:sz w:val="22"/>
          <w:szCs w:val="22"/>
        </w:rPr>
        <w:t xml:space="preserve">+380985035503; </w:t>
      </w:r>
      <w:r w:rsidR="00FB44FA" w:rsidRPr="00EB519E">
        <w:rPr>
          <w:color w:val="000000"/>
          <w:sz w:val="22"/>
          <w:szCs w:val="22"/>
        </w:rPr>
        <w:t>e-</w:t>
      </w:r>
      <w:proofErr w:type="spellStart"/>
      <w:r w:rsidR="00FB44FA" w:rsidRPr="00EB519E">
        <w:rPr>
          <w:color w:val="000000"/>
          <w:sz w:val="22"/>
          <w:szCs w:val="22"/>
        </w:rPr>
        <w:t>mail</w:t>
      </w:r>
      <w:proofErr w:type="spellEnd"/>
      <w:r w:rsidR="00FB44FA" w:rsidRPr="00EB519E">
        <w:rPr>
          <w:color w:val="000000"/>
          <w:sz w:val="22"/>
          <w:szCs w:val="22"/>
        </w:rPr>
        <w:t xml:space="preserve">: </w:t>
      </w:r>
      <w:hyperlink r:id="rId9" w:history="1">
        <w:r w:rsidR="00FB44FA" w:rsidRPr="00EB519E">
          <w:rPr>
            <w:rStyle w:val="a5"/>
            <w:sz w:val="22"/>
            <w:szCs w:val="22"/>
          </w:rPr>
          <w:t>economica@pokrov-mr.gov.ua</w:t>
        </w:r>
      </w:hyperlink>
    </w:p>
    <w:p w:rsidR="007E5421" w:rsidRPr="008269FE" w:rsidRDefault="007E5421" w:rsidP="00784EA9">
      <w:pPr>
        <w:pBdr>
          <w:top w:val="nil"/>
          <w:left w:val="nil"/>
          <w:bottom w:val="nil"/>
          <w:right w:val="nil"/>
          <w:between w:val="nil"/>
        </w:pBdr>
        <w:jc w:val="both"/>
        <w:rPr>
          <w:b/>
          <w:i/>
          <w:color w:val="000000"/>
          <w:sz w:val="16"/>
          <w:szCs w:val="16"/>
        </w:rPr>
      </w:pPr>
    </w:p>
    <w:p w:rsidR="00E73A7C" w:rsidRPr="00C976E5" w:rsidRDefault="00841DA6" w:rsidP="00784EA9">
      <w:pPr>
        <w:pBdr>
          <w:top w:val="nil"/>
          <w:left w:val="nil"/>
          <w:bottom w:val="nil"/>
          <w:right w:val="nil"/>
          <w:between w:val="nil"/>
        </w:pBdr>
        <w:jc w:val="both"/>
        <w:rPr>
          <w:color w:val="000000"/>
          <w:sz w:val="22"/>
          <w:szCs w:val="22"/>
        </w:rPr>
      </w:pPr>
      <w:r w:rsidRPr="00C976E5">
        <w:rPr>
          <w:b/>
          <w:color w:val="000000"/>
          <w:sz w:val="22"/>
          <w:szCs w:val="22"/>
        </w:rPr>
        <w:t>Технічні реквізити інформаційного повідомлення:</w:t>
      </w:r>
    </w:p>
    <w:p w:rsidR="00FB4359" w:rsidRPr="00EB519E" w:rsidRDefault="00FB4359" w:rsidP="00784EA9">
      <w:pPr>
        <w:pBdr>
          <w:top w:val="nil"/>
          <w:left w:val="nil"/>
          <w:bottom w:val="nil"/>
          <w:right w:val="nil"/>
          <w:between w:val="nil"/>
        </w:pBdr>
        <w:jc w:val="both"/>
        <w:rPr>
          <w:color w:val="000000"/>
          <w:sz w:val="22"/>
          <w:szCs w:val="22"/>
        </w:rPr>
      </w:pPr>
      <w:r w:rsidRPr="00EB519E">
        <w:rPr>
          <w:color w:val="000000"/>
          <w:sz w:val="22"/>
          <w:szCs w:val="22"/>
        </w:rPr>
        <w:t>Дата і номер рішення органу приватизації про затвердження умов продажу об’єкта приватизації: рішення виконавчого комітету Покровської міської ради від 22.08.2018 № 344 «Про затвердження умов продажу об’єктів малої приватизації комунальної власності територіальної громади міста Покров Дніпропетровської області»</w:t>
      </w:r>
    </w:p>
    <w:p w:rsidR="005D4E5A" w:rsidRPr="008269FE" w:rsidRDefault="005D4E5A" w:rsidP="00784EA9">
      <w:pPr>
        <w:contextualSpacing/>
        <w:jc w:val="both"/>
        <w:rPr>
          <w:b/>
          <w:color w:val="000000"/>
          <w:sz w:val="16"/>
          <w:szCs w:val="16"/>
        </w:rPr>
      </w:pPr>
    </w:p>
    <w:p w:rsidR="00AE237C" w:rsidRDefault="00841DA6" w:rsidP="00784EA9">
      <w:pPr>
        <w:contextualSpacing/>
        <w:jc w:val="both"/>
        <w:rPr>
          <w:color w:val="000000"/>
          <w:sz w:val="22"/>
          <w:szCs w:val="22"/>
        </w:rPr>
      </w:pPr>
      <w:r w:rsidRPr="00EB519E">
        <w:rPr>
          <w:b/>
          <w:color w:val="000000"/>
          <w:sz w:val="22"/>
          <w:szCs w:val="22"/>
        </w:rPr>
        <w:t>Унікальний код об’єкта:</w:t>
      </w:r>
      <w:r w:rsidR="00AE237C" w:rsidRPr="00EB519E">
        <w:rPr>
          <w:sz w:val="22"/>
          <w:szCs w:val="22"/>
        </w:rPr>
        <w:t xml:space="preserve"> </w:t>
      </w:r>
      <w:r w:rsidR="00D24215" w:rsidRPr="00D24215">
        <w:rPr>
          <w:color w:val="000000"/>
          <w:sz w:val="22"/>
          <w:szCs w:val="22"/>
        </w:rPr>
        <w:t>UA-AR-P-2018-08-02-000005-1</w:t>
      </w:r>
    </w:p>
    <w:p w:rsidR="00D24215" w:rsidRPr="008269FE" w:rsidRDefault="00D24215" w:rsidP="00784EA9">
      <w:pPr>
        <w:contextualSpacing/>
        <w:jc w:val="both"/>
        <w:rPr>
          <w:b/>
          <w:color w:val="000000"/>
          <w:sz w:val="16"/>
          <w:szCs w:val="16"/>
        </w:rPr>
      </w:pPr>
    </w:p>
    <w:p w:rsidR="00E73A7C" w:rsidRPr="00EB519E" w:rsidRDefault="00841DA6" w:rsidP="00784EA9">
      <w:pPr>
        <w:pBdr>
          <w:top w:val="nil"/>
          <w:left w:val="nil"/>
          <w:bottom w:val="nil"/>
          <w:right w:val="nil"/>
          <w:between w:val="nil"/>
        </w:pBdr>
        <w:jc w:val="both"/>
        <w:rPr>
          <w:color w:val="000000"/>
          <w:sz w:val="22"/>
          <w:szCs w:val="22"/>
        </w:rPr>
      </w:pPr>
      <w:r w:rsidRPr="00EB519E">
        <w:rPr>
          <w:b/>
          <w:color w:val="000000"/>
          <w:sz w:val="22"/>
          <w:szCs w:val="22"/>
        </w:rPr>
        <w:t xml:space="preserve">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 </w:t>
      </w:r>
    </w:p>
    <w:p w:rsidR="00E73A7C" w:rsidRDefault="00DE3DFC" w:rsidP="003B0E44">
      <w:pPr>
        <w:pBdr>
          <w:top w:val="nil"/>
          <w:left w:val="nil"/>
          <w:bottom w:val="nil"/>
          <w:right w:val="nil"/>
          <w:between w:val="nil"/>
        </w:pBdr>
        <w:jc w:val="both"/>
        <w:rPr>
          <w:color w:val="000000"/>
          <w:sz w:val="22"/>
          <w:szCs w:val="22"/>
        </w:rPr>
      </w:pPr>
      <w:r w:rsidRPr="00EB519E">
        <w:rPr>
          <w:color w:val="000000"/>
          <w:sz w:val="22"/>
          <w:szCs w:val="22"/>
        </w:rPr>
        <w:t>30</w:t>
      </w:r>
      <w:r w:rsidR="00841DA6" w:rsidRPr="00EB519E">
        <w:rPr>
          <w:color w:val="000000"/>
          <w:sz w:val="22"/>
          <w:szCs w:val="22"/>
        </w:rPr>
        <w:t xml:space="preserve"> календарних днів </w:t>
      </w:r>
      <w:r w:rsidR="00AA7CDD" w:rsidRPr="00EB519E">
        <w:rPr>
          <w:color w:val="000000"/>
          <w:sz w:val="22"/>
          <w:szCs w:val="22"/>
        </w:rPr>
        <w:t xml:space="preserve">від дати </w:t>
      </w:r>
      <w:r w:rsidR="00841DA6" w:rsidRPr="00EB519E">
        <w:rPr>
          <w:color w:val="000000"/>
          <w:sz w:val="22"/>
          <w:szCs w:val="22"/>
        </w:rPr>
        <w:t>опублікування інформаційного повідомлення про приватизацію об’єкта</w:t>
      </w:r>
      <w:r w:rsidR="00AA7CDD" w:rsidRPr="00EB519E">
        <w:rPr>
          <w:color w:val="000000"/>
          <w:sz w:val="22"/>
          <w:szCs w:val="22"/>
        </w:rPr>
        <w:t xml:space="preserve"> ЕТС</w:t>
      </w:r>
      <w:r w:rsidR="00841DA6" w:rsidRPr="00EB519E">
        <w:rPr>
          <w:color w:val="000000"/>
          <w:sz w:val="22"/>
          <w:szCs w:val="22"/>
        </w:rPr>
        <w:t>.</w:t>
      </w:r>
    </w:p>
    <w:p w:rsidR="00E73A7C" w:rsidRPr="00EB519E" w:rsidRDefault="00841DA6" w:rsidP="00784EA9">
      <w:pPr>
        <w:pBdr>
          <w:top w:val="nil"/>
          <w:left w:val="nil"/>
          <w:bottom w:val="nil"/>
          <w:right w:val="nil"/>
          <w:between w:val="nil"/>
        </w:pBdr>
        <w:jc w:val="both"/>
        <w:rPr>
          <w:b/>
          <w:color w:val="000000"/>
          <w:sz w:val="22"/>
          <w:szCs w:val="22"/>
        </w:rPr>
      </w:pPr>
      <w:r w:rsidRPr="00EB519E">
        <w:rPr>
          <w:b/>
          <w:color w:val="000000"/>
          <w:sz w:val="22"/>
          <w:szCs w:val="22"/>
        </w:rPr>
        <w:t xml:space="preserve">Єдине посилання на </w:t>
      </w:r>
      <w:proofErr w:type="spellStart"/>
      <w:r w:rsidRPr="00EB519E">
        <w:rPr>
          <w:b/>
          <w:color w:val="000000"/>
          <w:sz w:val="22"/>
          <w:szCs w:val="22"/>
        </w:rPr>
        <w:t>веб-сторінку</w:t>
      </w:r>
      <w:proofErr w:type="spellEnd"/>
      <w:r w:rsidRPr="00EB519E">
        <w:rPr>
          <w:b/>
          <w:color w:val="000000"/>
          <w:sz w:val="22"/>
          <w:szCs w:val="22"/>
        </w:rPr>
        <w:t xml:space="preserve">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уклад відповідний договір:</w:t>
      </w:r>
    </w:p>
    <w:p w:rsidR="004B44C5" w:rsidRPr="00EB519E" w:rsidRDefault="00851EF7" w:rsidP="00784EA9">
      <w:pPr>
        <w:pBdr>
          <w:top w:val="nil"/>
          <w:left w:val="nil"/>
          <w:bottom w:val="nil"/>
          <w:right w:val="nil"/>
          <w:between w:val="nil"/>
        </w:pBdr>
        <w:jc w:val="both"/>
        <w:rPr>
          <w:color w:val="000000"/>
          <w:sz w:val="22"/>
          <w:szCs w:val="22"/>
          <w:u w:val="single"/>
        </w:rPr>
      </w:pPr>
      <w:hyperlink r:id="rId10" w:history="1">
        <w:r w:rsidR="00C719D5" w:rsidRPr="00EB519E">
          <w:rPr>
            <w:rStyle w:val="a5"/>
            <w:sz w:val="22"/>
            <w:szCs w:val="22"/>
          </w:rPr>
          <w:t>https://prozorro.sale/info/elektronni-majdanchiki-ets-prozorroprodazhi-cbd2</w:t>
        </w:r>
      </w:hyperlink>
      <w:r w:rsidR="00C719D5" w:rsidRPr="00EB519E">
        <w:rPr>
          <w:color w:val="000000"/>
          <w:sz w:val="22"/>
          <w:szCs w:val="22"/>
          <w:u w:val="single"/>
        </w:rPr>
        <w:t xml:space="preserve"> </w:t>
      </w:r>
    </w:p>
    <w:sectPr w:rsidR="004B44C5" w:rsidRPr="00EB519E" w:rsidSect="00EC272C">
      <w:pgSz w:w="11906" w:h="16838"/>
      <w:pgMar w:top="851" w:right="851"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7C"/>
    <w:rsid w:val="000053C0"/>
    <w:rsid w:val="00013039"/>
    <w:rsid w:val="00043E9C"/>
    <w:rsid w:val="0004729F"/>
    <w:rsid w:val="000564FD"/>
    <w:rsid w:val="00062C40"/>
    <w:rsid w:val="0006394D"/>
    <w:rsid w:val="00067204"/>
    <w:rsid w:val="0007059B"/>
    <w:rsid w:val="00074F86"/>
    <w:rsid w:val="0007783F"/>
    <w:rsid w:val="00087648"/>
    <w:rsid w:val="000A7827"/>
    <w:rsid w:val="000B4790"/>
    <w:rsid w:val="000B758C"/>
    <w:rsid w:val="000D0F7C"/>
    <w:rsid w:val="000D1800"/>
    <w:rsid w:val="000D537A"/>
    <w:rsid w:val="000E11E9"/>
    <w:rsid w:val="000E5CBB"/>
    <w:rsid w:val="000F1320"/>
    <w:rsid w:val="000F28A3"/>
    <w:rsid w:val="00100104"/>
    <w:rsid w:val="00101CDD"/>
    <w:rsid w:val="00107068"/>
    <w:rsid w:val="00113D0A"/>
    <w:rsid w:val="00120CE3"/>
    <w:rsid w:val="001237C8"/>
    <w:rsid w:val="00141AD3"/>
    <w:rsid w:val="00142BB8"/>
    <w:rsid w:val="00147884"/>
    <w:rsid w:val="00162B8B"/>
    <w:rsid w:val="00166EAD"/>
    <w:rsid w:val="00170741"/>
    <w:rsid w:val="00171A84"/>
    <w:rsid w:val="00175910"/>
    <w:rsid w:val="001A59DE"/>
    <w:rsid w:val="001A628B"/>
    <w:rsid w:val="001C3968"/>
    <w:rsid w:val="001C45DA"/>
    <w:rsid w:val="001F71BB"/>
    <w:rsid w:val="00206216"/>
    <w:rsid w:val="00217091"/>
    <w:rsid w:val="0022750E"/>
    <w:rsid w:val="00233627"/>
    <w:rsid w:val="00236E5A"/>
    <w:rsid w:val="002457A2"/>
    <w:rsid w:val="00250780"/>
    <w:rsid w:val="00251F9C"/>
    <w:rsid w:val="0026391B"/>
    <w:rsid w:val="002743AC"/>
    <w:rsid w:val="00276E87"/>
    <w:rsid w:val="002945EA"/>
    <w:rsid w:val="002A0658"/>
    <w:rsid w:val="002B1C1E"/>
    <w:rsid w:val="002C3CB2"/>
    <w:rsid w:val="002D29CE"/>
    <w:rsid w:val="002E6894"/>
    <w:rsid w:val="002F0A2A"/>
    <w:rsid w:val="00304066"/>
    <w:rsid w:val="003063A7"/>
    <w:rsid w:val="003216F8"/>
    <w:rsid w:val="00322361"/>
    <w:rsid w:val="00324879"/>
    <w:rsid w:val="0034047F"/>
    <w:rsid w:val="00341BD7"/>
    <w:rsid w:val="00355ADC"/>
    <w:rsid w:val="00360970"/>
    <w:rsid w:val="003719EC"/>
    <w:rsid w:val="00376324"/>
    <w:rsid w:val="00390972"/>
    <w:rsid w:val="00392B02"/>
    <w:rsid w:val="00394007"/>
    <w:rsid w:val="003B0E44"/>
    <w:rsid w:val="003E4C3C"/>
    <w:rsid w:val="003F7160"/>
    <w:rsid w:val="00404D18"/>
    <w:rsid w:val="004074B5"/>
    <w:rsid w:val="00417076"/>
    <w:rsid w:val="0042543F"/>
    <w:rsid w:val="00431D48"/>
    <w:rsid w:val="00461E8B"/>
    <w:rsid w:val="00463C70"/>
    <w:rsid w:val="00471BAE"/>
    <w:rsid w:val="0047243E"/>
    <w:rsid w:val="004816B5"/>
    <w:rsid w:val="00490C73"/>
    <w:rsid w:val="00491799"/>
    <w:rsid w:val="00491C9B"/>
    <w:rsid w:val="00494437"/>
    <w:rsid w:val="004A3785"/>
    <w:rsid w:val="004B44C5"/>
    <w:rsid w:val="004C27BF"/>
    <w:rsid w:val="004D0DB0"/>
    <w:rsid w:val="004D281A"/>
    <w:rsid w:val="004D34A2"/>
    <w:rsid w:val="004D4EDD"/>
    <w:rsid w:val="004F2BF5"/>
    <w:rsid w:val="005104B3"/>
    <w:rsid w:val="00511AD4"/>
    <w:rsid w:val="00515D80"/>
    <w:rsid w:val="00516A85"/>
    <w:rsid w:val="00527504"/>
    <w:rsid w:val="00531906"/>
    <w:rsid w:val="00532537"/>
    <w:rsid w:val="005367F4"/>
    <w:rsid w:val="0054027F"/>
    <w:rsid w:val="00551438"/>
    <w:rsid w:val="005557C4"/>
    <w:rsid w:val="005604A7"/>
    <w:rsid w:val="00566615"/>
    <w:rsid w:val="00577B7D"/>
    <w:rsid w:val="00592164"/>
    <w:rsid w:val="0059226E"/>
    <w:rsid w:val="005A50F5"/>
    <w:rsid w:val="005B63B8"/>
    <w:rsid w:val="005C70B6"/>
    <w:rsid w:val="005D4E5A"/>
    <w:rsid w:val="005E13B7"/>
    <w:rsid w:val="005E1878"/>
    <w:rsid w:val="005E2DB0"/>
    <w:rsid w:val="005E4A32"/>
    <w:rsid w:val="005E6B0F"/>
    <w:rsid w:val="005E6EE9"/>
    <w:rsid w:val="005E77C0"/>
    <w:rsid w:val="005F6F5F"/>
    <w:rsid w:val="006004D7"/>
    <w:rsid w:val="00601B7F"/>
    <w:rsid w:val="00604770"/>
    <w:rsid w:val="006219D0"/>
    <w:rsid w:val="00637BF7"/>
    <w:rsid w:val="00645C37"/>
    <w:rsid w:val="0065620D"/>
    <w:rsid w:val="006637E9"/>
    <w:rsid w:val="00672FDC"/>
    <w:rsid w:val="00673B2A"/>
    <w:rsid w:val="006773D5"/>
    <w:rsid w:val="00681ED9"/>
    <w:rsid w:val="00684F46"/>
    <w:rsid w:val="00695479"/>
    <w:rsid w:val="006A01F1"/>
    <w:rsid w:val="006A4F43"/>
    <w:rsid w:val="006A68FD"/>
    <w:rsid w:val="006A7B5E"/>
    <w:rsid w:val="006B5421"/>
    <w:rsid w:val="006C4AB6"/>
    <w:rsid w:val="006E3675"/>
    <w:rsid w:val="006F384D"/>
    <w:rsid w:val="00720762"/>
    <w:rsid w:val="00730A45"/>
    <w:rsid w:val="00751951"/>
    <w:rsid w:val="007553A8"/>
    <w:rsid w:val="00770621"/>
    <w:rsid w:val="00772A8D"/>
    <w:rsid w:val="0077780C"/>
    <w:rsid w:val="00784C3E"/>
    <w:rsid w:val="00784EA9"/>
    <w:rsid w:val="007851E6"/>
    <w:rsid w:val="007A34D7"/>
    <w:rsid w:val="007B787D"/>
    <w:rsid w:val="007E264D"/>
    <w:rsid w:val="007E5421"/>
    <w:rsid w:val="007F008C"/>
    <w:rsid w:val="007F3E5B"/>
    <w:rsid w:val="007F7EDC"/>
    <w:rsid w:val="00810DD1"/>
    <w:rsid w:val="00822DDA"/>
    <w:rsid w:val="00825932"/>
    <w:rsid w:val="008269FE"/>
    <w:rsid w:val="008272F7"/>
    <w:rsid w:val="00831C3B"/>
    <w:rsid w:val="00841DA6"/>
    <w:rsid w:val="008504E6"/>
    <w:rsid w:val="00851EF7"/>
    <w:rsid w:val="008560A2"/>
    <w:rsid w:val="00862082"/>
    <w:rsid w:val="008777A0"/>
    <w:rsid w:val="008825DC"/>
    <w:rsid w:val="00891C1C"/>
    <w:rsid w:val="008926AE"/>
    <w:rsid w:val="00896159"/>
    <w:rsid w:val="008B7114"/>
    <w:rsid w:val="008C40CD"/>
    <w:rsid w:val="008D62B8"/>
    <w:rsid w:val="008E16A5"/>
    <w:rsid w:val="008F216F"/>
    <w:rsid w:val="00906727"/>
    <w:rsid w:val="0090764E"/>
    <w:rsid w:val="009168C2"/>
    <w:rsid w:val="00934265"/>
    <w:rsid w:val="00943DB8"/>
    <w:rsid w:val="00945580"/>
    <w:rsid w:val="00951EA1"/>
    <w:rsid w:val="00957198"/>
    <w:rsid w:val="00965D13"/>
    <w:rsid w:val="009747DF"/>
    <w:rsid w:val="00982CB7"/>
    <w:rsid w:val="0098355C"/>
    <w:rsid w:val="00984EB8"/>
    <w:rsid w:val="00985606"/>
    <w:rsid w:val="009A1DF3"/>
    <w:rsid w:val="009B3AC0"/>
    <w:rsid w:val="009D50C7"/>
    <w:rsid w:val="009E2D1A"/>
    <w:rsid w:val="009F22C5"/>
    <w:rsid w:val="009F675D"/>
    <w:rsid w:val="00A140C5"/>
    <w:rsid w:val="00A1425B"/>
    <w:rsid w:val="00A3320F"/>
    <w:rsid w:val="00A6333C"/>
    <w:rsid w:val="00A66BF8"/>
    <w:rsid w:val="00A703E0"/>
    <w:rsid w:val="00A7373B"/>
    <w:rsid w:val="00A761C3"/>
    <w:rsid w:val="00A83A04"/>
    <w:rsid w:val="00A94DBD"/>
    <w:rsid w:val="00AA0996"/>
    <w:rsid w:val="00AA57F5"/>
    <w:rsid w:val="00AA7CDD"/>
    <w:rsid w:val="00AB782F"/>
    <w:rsid w:val="00AC3F27"/>
    <w:rsid w:val="00AD571C"/>
    <w:rsid w:val="00AE237C"/>
    <w:rsid w:val="00AF129F"/>
    <w:rsid w:val="00B0146F"/>
    <w:rsid w:val="00B04029"/>
    <w:rsid w:val="00B547B5"/>
    <w:rsid w:val="00B76293"/>
    <w:rsid w:val="00B777B7"/>
    <w:rsid w:val="00B84683"/>
    <w:rsid w:val="00B93D79"/>
    <w:rsid w:val="00B9710B"/>
    <w:rsid w:val="00BA0277"/>
    <w:rsid w:val="00BB498C"/>
    <w:rsid w:val="00BC7ECA"/>
    <w:rsid w:val="00BD0D01"/>
    <w:rsid w:val="00BD5747"/>
    <w:rsid w:val="00BE1E6B"/>
    <w:rsid w:val="00BF2851"/>
    <w:rsid w:val="00C159D2"/>
    <w:rsid w:val="00C2100F"/>
    <w:rsid w:val="00C36E25"/>
    <w:rsid w:val="00C41315"/>
    <w:rsid w:val="00C500EC"/>
    <w:rsid w:val="00C506DF"/>
    <w:rsid w:val="00C507B4"/>
    <w:rsid w:val="00C57FCD"/>
    <w:rsid w:val="00C62023"/>
    <w:rsid w:val="00C6508C"/>
    <w:rsid w:val="00C719D5"/>
    <w:rsid w:val="00C976E5"/>
    <w:rsid w:val="00CC2F57"/>
    <w:rsid w:val="00CD59A2"/>
    <w:rsid w:val="00CE201B"/>
    <w:rsid w:val="00CE4E60"/>
    <w:rsid w:val="00D24215"/>
    <w:rsid w:val="00D366A9"/>
    <w:rsid w:val="00D379DF"/>
    <w:rsid w:val="00D46CA4"/>
    <w:rsid w:val="00D51003"/>
    <w:rsid w:val="00D630ED"/>
    <w:rsid w:val="00D63EA0"/>
    <w:rsid w:val="00D660BA"/>
    <w:rsid w:val="00D67BE1"/>
    <w:rsid w:val="00D756D4"/>
    <w:rsid w:val="00D80310"/>
    <w:rsid w:val="00D84D80"/>
    <w:rsid w:val="00D8722D"/>
    <w:rsid w:val="00D96909"/>
    <w:rsid w:val="00D973E4"/>
    <w:rsid w:val="00DB0A44"/>
    <w:rsid w:val="00DB1D16"/>
    <w:rsid w:val="00DC2227"/>
    <w:rsid w:val="00DC616A"/>
    <w:rsid w:val="00DE3DFC"/>
    <w:rsid w:val="00DE6DC0"/>
    <w:rsid w:val="00E22A71"/>
    <w:rsid w:val="00E35A8B"/>
    <w:rsid w:val="00E36D0F"/>
    <w:rsid w:val="00E54704"/>
    <w:rsid w:val="00E662E9"/>
    <w:rsid w:val="00E70D22"/>
    <w:rsid w:val="00E73A7C"/>
    <w:rsid w:val="00E75233"/>
    <w:rsid w:val="00E94BCF"/>
    <w:rsid w:val="00EA5B57"/>
    <w:rsid w:val="00EA5E95"/>
    <w:rsid w:val="00EB04DC"/>
    <w:rsid w:val="00EB519E"/>
    <w:rsid w:val="00EB57F3"/>
    <w:rsid w:val="00EC272C"/>
    <w:rsid w:val="00EC71B9"/>
    <w:rsid w:val="00EF1FA4"/>
    <w:rsid w:val="00F06E35"/>
    <w:rsid w:val="00F209B5"/>
    <w:rsid w:val="00F23DA6"/>
    <w:rsid w:val="00F339A9"/>
    <w:rsid w:val="00F35774"/>
    <w:rsid w:val="00F50918"/>
    <w:rsid w:val="00F55F5B"/>
    <w:rsid w:val="00F56825"/>
    <w:rsid w:val="00F71930"/>
    <w:rsid w:val="00FA4F31"/>
    <w:rsid w:val="00FA7811"/>
    <w:rsid w:val="00FB29A5"/>
    <w:rsid w:val="00FB4359"/>
    <w:rsid w:val="00FB44FA"/>
    <w:rsid w:val="00FC47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5D13"/>
  </w:style>
  <w:style w:type="paragraph" w:styleId="1">
    <w:name w:val="heading 1"/>
    <w:basedOn w:val="a"/>
    <w:next w:val="a"/>
    <w:rsid w:val="00B93D79"/>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B93D79"/>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B93D79"/>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B93D79"/>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B93D79"/>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rsid w:val="00B93D79"/>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93D79"/>
    <w:tblPr>
      <w:tblCellMar>
        <w:top w:w="0" w:type="dxa"/>
        <w:left w:w="0" w:type="dxa"/>
        <w:bottom w:w="0" w:type="dxa"/>
        <w:right w:w="0" w:type="dxa"/>
      </w:tblCellMar>
    </w:tblPr>
  </w:style>
  <w:style w:type="paragraph" w:styleId="a3">
    <w:name w:val="Title"/>
    <w:basedOn w:val="a"/>
    <w:next w:val="a"/>
    <w:rsid w:val="00B93D79"/>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B93D7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5">
    <w:name w:val="Hyperlink"/>
    <w:basedOn w:val="a0"/>
    <w:uiPriority w:val="99"/>
    <w:unhideWhenUsed/>
    <w:rsid w:val="004074B5"/>
    <w:rPr>
      <w:color w:val="0000FF" w:themeColor="hyperlink"/>
      <w:u w:val="single"/>
    </w:rPr>
  </w:style>
  <w:style w:type="paragraph" w:styleId="a6">
    <w:name w:val="Balloon Text"/>
    <w:basedOn w:val="a"/>
    <w:link w:val="a7"/>
    <w:uiPriority w:val="99"/>
    <w:semiHidden/>
    <w:unhideWhenUsed/>
    <w:rsid w:val="00101CDD"/>
    <w:rPr>
      <w:rFonts w:ascii="Segoe UI" w:hAnsi="Segoe UI" w:cs="Segoe UI"/>
      <w:sz w:val="18"/>
      <w:szCs w:val="18"/>
    </w:rPr>
  </w:style>
  <w:style w:type="character" w:customStyle="1" w:styleId="a7">
    <w:name w:val="Текст выноски Знак"/>
    <w:basedOn w:val="a0"/>
    <w:link w:val="a6"/>
    <w:uiPriority w:val="99"/>
    <w:semiHidden/>
    <w:rsid w:val="00101CDD"/>
    <w:rPr>
      <w:rFonts w:ascii="Segoe UI" w:hAnsi="Segoe UI" w:cs="Segoe UI"/>
      <w:sz w:val="18"/>
      <w:szCs w:val="18"/>
    </w:rPr>
  </w:style>
  <w:style w:type="paragraph" w:styleId="a8">
    <w:name w:val="List Paragraph"/>
    <w:basedOn w:val="a"/>
    <w:uiPriority w:val="34"/>
    <w:qFormat/>
    <w:rsid w:val="00AB7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5D13"/>
  </w:style>
  <w:style w:type="paragraph" w:styleId="1">
    <w:name w:val="heading 1"/>
    <w:basedOn w:val="a"/>
    <w:next w:val="a"/>
    <w:rsid w:val="00B93D79"/>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B93D79"/>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B93D79"/>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B93D79"/>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B93D79"/>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rsid w:val="00B93D79"/>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93D79"/>
    <w:tblPr>
      <w:tblCellMar>
        <w:top w:w="0" w:type="dxa"/>
        <w:left w:w="0" w:type="dxa"/>
        <w:bottom w:w="0" w:type="dxa"/>
        <w:right w:w="0" w:type="dxa"/>
      </w:tblCellMar>
    </w:tblPr>
  </w:style>
  <w:style w:type="paragraph" w:styleId="a3">
    <w:name w:val="Title"/>
    <w:basedOn w:val="a"/>
    <w:next w:val="a"/>
    <w:rsid w:val="00B93D79"/>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B93D7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5">
    <w:name w:val="Hyperlink"/>
    <w:basedOn w:val="a0"/>
    <w:uiPriority w:val="99"/>
    <w:unhideWhenUsed/>
    <w:rsid w:val="004074B5"/>
    <w:rPr>
      <w:color w:val="0000FF" w:themeColor="hyperlink"/>
      <w:u w:val="single"/>
    </w:rPr>
  </w:style>
  <w:style w:type="paragraph" w:styleId="a6">
    <w:name w:val="Balloon Text"/>
    <w:basedOn w:val="a"/>
    <w:link w:val="a7"/>
    <w:uiPriority w:val="99"/>
    <w:semiHidden/>
    <w:unhideWhenUsed/>
    <w:rsid w:val="00101CDD"/>
    <w:rPr>
      <w:rFonts w:ascii="Segoe UI" w:hAnsi="Segoe UI" w:cs="Segoe UI"/>
      <w:sz w:val="18"/>
      <w:szCs w:val="18"/>
    </w:rPr>
  </w:style>
  <w:style w:type="character" w:customStyle="1" w:styleId="a7">
    <w:name w:val="Текст выноски Знак"/>
    <w:basedOn w:val="a0"/>
    <w:link w:val="a6"/>
    <w:uiPriority w:val="99"/>
    <w:semiHidden/>
    <w:rsid w:val="00101CDD"/>
    <w:rPr>
      <w:rFonts w:ascii="Segoe UI" w:hAnsi="Segoe UI" w:cs="Segoe UI"/>
      <w:sz w:val="18"/>
      <w:szCs w:val="18"/>
    </w:rPr>
  </w:style>
  <w:style w:type="paragraph" w:styleId="a8">
    <w:name w:val="List Paragraph"/>
    <w:basedOn w:val="a"/>
    <w:uiPriority w:val="34"/>
    <w:qFormat/>
    <w:rsid w:val="00AB7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77067">
      <w:bodyDiv w:val="1"/>
      <w:marLeft w:val="0"/>
      <w:marRight w:val="0"/>
      <w:marTop w:val="0"/>
      <w:marBottom w:val="0"/>
      <w:divBdr>
        <w:top w:val="none" w:sz="0" w:space="0" w:color="auto"/>
        <w:left w:val="none" w:sz="0" w:space="0" w:color="auto"/>
        <w:bottom w:val="none" w:sz="0" w:space="0" w:color="auto"/>
        <w:right w:val="none" w:sz="0" w:space="0" w:color="auto"/>
      </w:divBdr>
    </w:div>
    <w:div w:id="1467815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krv.dp.gov.ua/" TargetMode="External"/><Relationship Id="rId3" Type="http://schemas.microsoft.com/office/2007/relationships/stylesWithEffects" Target="stylesWithEffects.xml"/><Relationship Id="rId7" Type="http://schemas.openxmlformats.org/officeDocument/2006/relationships/hyperlink" Target="https://prozorro.sale/info/elektronni-majdanchiki-ets-prozorroprodazhi-cbd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hks2017@ukr.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zorro.sale/info/elektronni-majdanchiki-ets-prozorroprodazhi-cbd2" TargetMode="External"/><Relationship Id="rId4" Type="http://schemas.openxmlformats.org/officeDocument/2006/relationships/settings" Target="settings.xml"/><Relationship Id="rId9" Type="http://schemas.openxmlformats.org/officeDocument/2006/relationships/hyperlink" Target="mailto:economica@pokrov-mr.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60D7-22CB-4F7A-A7F5-ABC0DBBC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7228</Words>
  <Characters>4120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Ekonomika02</cp:lastModifiedBy>
  <cp:revision>31</cp:revision>
  <cp:lastPrinted>2018-09-04T12:51:00Z</cp:lastPrinted>
  <dcterms:created xsi:type="dcterms:W3CDTF">2018-09-03T13:11:00Z</dcterms:created>
  <dcterms:modified xsi:type="dcterms:W3CDTF">2018-09-04T13:03:00Z</dcterms:modified>
</cp:coreProperties>
</file>