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Georgia" w:hAnsi="Georgia"/>
          <w:sz w:val="28"/>
          <w:szCs w:val="28"/>
          <w:lang w:val="uk-UA"/>
        </w:rPr>
      </w:pPr>
      <w:r>
        <w:rPr>
          <w:rFonts w:ascii="Georgia" w:hAnsi="Georgia"/>
          <w:b/>
          <w:sz w:val="25"/>
          <w:szCs w:val="25"/>
          <w:lang w:val="uk-UA"/>
        </w:rPr>
        <w:t>ПАМ'ЯТКА ДЛЯ СПОЖИВАЧА</w:t>
      </w:r>
      <w:r>
        <w:rPr>
          <w:rFonts w:ascii="Georgia" w:hAnsi="Georgia"/>
          <w:sz w:val="25"/>
          <w:szCs w:val="25"/>
          <w:lang w:val="uk-UA"/>
        </w:rPr>
        <w:t xml:space="preserve"> (якщо ваші права порушені) </w:t>
      </w:r>
    </w:p>
    <w:p>
      <w:pPr>
        <w:pStyle w:val="Normal"/>
        <w:spacing w:lineRule="auto" w:line="240" w:before="0" w:after="0"/>
        <w:ind w:firstLine="708"/>
        <w:jc w:val="both"/>
        <w:rPr>
          <w:sz w:val="25"/>
          <w:szCs w:val="25"/>
        </w:rPr>
      </w:pPr>
      <w:bookmarkStart w:id="0" w:name="_GoBack"/>
      <w:bookmarkEnd w:id="0"/>
      <w:r>
        <w:rPr>
          <w:rFonts w:ascii="Georgia" w:hAnsi="Georgia"/>
          <w:sz w:val="25"/>
          <w:szCs w:val="25"/>
          <w:lang w:val="uk-UA"/>
        </w:rPr>
        <w:t xml:space="preserve">Відповідно до статті 8 Закону України «Про захист прав споживачів» (далі – Закон), у разі виявлення протягом встановленого гарантійного строку недоліків придбаного взуття споживач, в порядку та у строки, що встановлені законодавством, має право вимагати: </w:t>
      </w:r>
    </w:p>
    <w:p>
      <w:pPr>
        <w:pStyle w:val="Normal"/>
        <w:spacing w:lineRule="auto" w:line="240" w:before="0" w:after="0"/>
        <w:ind w:firstLine="708"/>
        <w:jc w:val="both"/>
        <w:rPr>
          <w:sz w:val="25"/>
          <w:szCs w:val="25"/>
        </w:rPr>
      </w:pPr>
      <w:r>
        <w:rPr>
          <w:rFonts w:ascii="Georgia" w:hAnsi="Georgia"/>
          <w:sz w:val="25"/>
          <w:szCs w:val="25"/>
          <w:lang w:val="uk-UA"/>
        </w:rPr>
        <w:t>1) пропорційного зменшення ціни;</w:t>
      </w:r>
    </w:p>
    <w:p>
      <w:pPr>
        <w:pStyle w:val="Normal"/>
        <w:spacing w:lineRule="auto" w:line="240" w:before="0" w:after="0"/>
        <w:ind w:firstLine="708"/>
        <w:jc w:val="both"/>
        <w:rPr>
          <w:sz w:val="25"/>
          <w:szCs w:val="25"/>
        </w:rPr>
      </w:pPr>
      <w:r>
        <w:rPr>
          <w:rFonts w:ascii="Georgia" w:hAnsi="Georgia"/>
          <w:sz w:val="25"/>
          <w:szCs w:val="25"/>
          <w:lang w:val="uk-UA"/>
        </w:rPr>
        <w:t>2) безоплатного усунення недоліків товару в розумний строк;</w:t>
      </w:r>
    </w:p>
    <w:p>
      <w:pPr>
        <w:pStyle w:val="Normal"/>
        <w:spacing w:lineRule="auto" w:line="240" w:before="0" w:after="0"/>
        <w:ind w:firstLine="708"/>
        <w:jc w:val="both"/>
        <w:rPr>
          <w:sz w:val="25"/>
          <w:szCs w:val="25"/>
        </w:rPr>
      </w:pPr>
      <w:r>
        <w:rPr>
          <w:rFonts w:ascii="Georgia" w:hAnsi="Georgia"/>
          <w:sz w:val="25"/>
          <w:szCs w:val="25"/>
          <w:lang w:val="uk-UA"/>
        </w:rPr>
        <w:t>3) відшкодування витрат на усунення недоліків товару.</w:t>
      </w:r>
    </w:p>
    <w:p>
      <w:pPr>
        <w:pStyle w:val="Normal"/>
        <w:spacing w:lineRule="auto" w:line="240" w:before="0" w:after="0"/>
        <w:ind w:firstLine="708"/>
        <w:jc w:val="both"/>
        <w:rPr>
          <w:sz w:val="25"/>
          <w:szCs w:val="25"/>
        </w:rPr>
      </w:pPr>
      <w:r>
        <w:rPr>
          <w:rFonts w:ascii="Georgia" w:hAnsi="Georgia"/>
          <w:sz w:val="25"/>
          <w:szCs w:val="25"/>
          <w:lang w:val="uk-UA"/>
        </w:rPr>
        <w:t xml:space="preserve">У разі виявлення протягом встановленого гарантійного строку істотних недоліків, які виникли з вини виробника товару (продавця, виконавця), або фальсифікації товару, підтверджених за необхідності висновком експертизи, споживач, у порядку та у строки, що встановлені законодавством і на підставі обов'язкових для сторін правил чи договору, має право за своїм вибором вимагати від продавця або виробника: </w:t>
      </w:r>
    </w:p>
    <w:p>
      <w:pPr>
        <w:pStyle w:val="Normal"/>
        <w:spacing w:lineRule="auto" w:line="240" w:before="0" w:after="0"/>
        <w:ind w:firstLine="708"/>
        <w:jc w:val="both"/>
        <w:rPr>
          <w:sz w:val="25"/>
          <w:szCs w:val="25"/>
        </w:rPr>
      </w:pPr>
      <w:r>
        <w:rPr>
          <w:rFonts w:ascii="Georgia" w:hAnsi="Georgia"/>
          <w:sz w:val="25"/>
          <w:szCs w:val="25"/>
          <w:lang w:val="uk-UA"/>
        </w:rPr>
        <w:t>1) розірвання договору та повернення сплаченої за товар грошової суми;</w:t>
      </w:r>
    </w:p>
    <w:p>
      <w:pPr>
        <w:pStyle w:val="Normal"/>
        <w:spacing w:lineRule="auto" w:line="240" w:before="0" w:after="0"/>
        <w:ind w:firstLine="708"/>
        <w:jc w:val="both"/>
        <w:rPr>
          <w:sz w:val="25"/>
          <w:szCs w:val="25"/>
        </w:rPr>
      </w:pPr>
      <w:r>
        <w:rPr>
          <w:rFonts w:ascii="Georgia" w:hAnsi="Georgia"/>
          <w:sz w:val="25"/>
          <w:szCs w:val="25"/>
          <w:lang w:val="uk-UA"/>
        </w:rPr>
        <w:t>2) вимагати заміни товару на такий же товар або на аналогічний, з числа наявних у продавця (виробника), товар.</w:t>
      </w:r>
    </w:p>
    <w:p>
      <w:pPr>
        <w:pStyle w:val="Normal"/>
        <w:widowControl/>
        <w:bidi w:val="0"/>
        <w:spacing w:lineRule="auto" w:line="240" w:before="0" w:after="0"/>
        <w:ind w:left="0" w:right="0" w:firstLine="737"/>
        <w:jc w:val="both"/>
        <w:rPr>
          <w:sz w:val="25"/>
          <w:szCs w:val="25"/>
        </w:rPr>
      </w:pPr>
      <w:r>
        <w:rPr>
          <w:rFonts w:ascii="Georgia" w:hAnsi="Georgia"/>
          <w:sz w:val="25"/>
          <w:szCs w:val="25"/>
          <w:lang w:val="uk-UA"/>
        </w:rPr>
        <w:t>Істотний недолік - недолік, який робить неможливим чи недопустимим використання товару відповідно до його цільового призначення, виник з вини виробника (продавця, виконавця), після його усунення проявляється знову з незалежних від споживача причин і при цьому наділений хоча б однією з нижченаведених ознак: а) він взагалі не може бути усунутий; б) його усунення потребує понад чотирнадцять календарних днів; в) він робить товар суттєво іншим, ніж передбачено договором. З огляду на вищезазначене, споживач подає письмову заяву на ім’я суб’єкта господарювання, в якій викладає суть питання.</w:t>
      </w:r>
    </w:p>
    <w:p>
      <w:pPr>
        <w:pStyle w:val="Normal"/>
        <w:spacing w:lineRule="auto" w:line="240" w:before="0" w:after="0"/>
        <w:ind w:firstLine="708"/>
        <w:jc w:val="both"/>
        <w:rPr>
          <w:sz w:val="25"/>
          <w:szCs w:val="25"/>
        </w:rPr>
      </w:pPr>
      <w:r>
        <w:rPr>
          <w:rFonts w:ascii="Georgia" w:hAnsi="Georgia"/>
          <w:sz w:val="25"/>
          <w:szCs w:val="25"/>
          <w:lang w:val="uk-UA"/>
        </w:rPr>
        <w:t xml:space="preserve"> </w:t>
      </w:r>
      <w:r>
        <w:rPr>
          <w:rFonts w:ascii="Georgia" w:hAnsi="Georgia"/>
          <w:sz w:val="25"/>
          <w:szCs w:val="25"/>
          <w:lang w:val="uk-UA"/>
        </w:rPr>
        <w:t xml:space="preserve">Суб’єкт господарювання повинен зареєструвати заяву споживача. Якщо суб’єкт господарювання відмовляє споживачу у реєстрації його заяви, споживач направляє звернення поштою з повідомлення про вручення. Положеннями Закону, передбачено, що вимоги споживача розглядаються після пред'явлення споживачем розрахункового документа, а щодо товарів, на які встановлено гарантійний строк, - технічного паспорта чи іншого документа, що його замінює, з позначкою про дату продажу. Крім того, в разі порушення ваших прав, як споживача ви маєте право звернутися </w:t>
      </w:r>
      <w:r>
        <w:rPr>
          <w:rFonts w:ascii="Georgia" w:hAnsi="Georgia"/>
          <w:sz w:val="25"/>
          <w:szCs w:val="25"/>
          <w:lang w:val="uk-UA"/>
        </w:rPr>
        <w:t xml:space="preserve">з позовом </w:t>
      </w:r>
      <w:r>
        <w:rPr>
          <w:rFonts w:ascii="Georgia" w:hAnsi="Georgia"/>
          <w:sz w:val="25"/>
          <w:szCs w:val="25"/>
          <w:lang w:val="uk-UA"/>
        </w:rPr>
        <w:t>до суду або  Держпродспоживслужби України (01001, м. Київ, вул. Б.Грінченка, 1), її територіальних органів (адреси та телефони територіальних органів Держпродспоживслужби можна знайти на сайті www.consumer.gov.ua), які знаходяться в областях та м. Києві. Держпродспоживслужба та її територіальні органи розглядають всі звернення споживачів, права яких було порушено, у встановлений чинним законодавством термін.</w:t>
      </w:r>
    </w:p>
    <w:p>
      <w:pPr>
        <w:pStyle w:val="Normal"/>
        <w:spacing w:lineRule="auto" w:line="240" w:before="0" w:after="0"/>
        <w:ind w:firstLine="708"/>
        <w:jc w:val="both"/>
        <w:rPr>
          <w:sz w:val="25"/>
          <w:szCs w:val="25"/>
        </w:rPr>
      </w:pPr>
      <w:r>
        <w:rPr>
          <w:rFonts w:ascii="Georgia" w:hAnsi="Georgia"/>
          <w:sz w:val="25"/>
          <w:szCs w:val="25"/>
          <w:lang w:val="uk-UA"/>
        </w:rPr>
        <w:t xml:space="preserve"> </w:t>
      </w:r>
      <w:r>
        <w:rPr>
          <w:rFonts w:ascii="Georgia" w:hAnsi="Georgia"/>
          <w:sz w:val="25"/>
          <w:szCs w:val="25"/>
          <w:lang w:val="uk-UA"/>
        </w:rPr>
        <w:t>Згідно зі ст. 5 Закону України «Про звернення громадян», звернення може бути усним чи письмовим. Усне звернення викладається громадянином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особою. Письмове звернення надсилається поштою або передається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 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 При зверненні до Держпродспоживслужби подаються наступні документи: - звернення; - копія звернення до суб’єкта господарювання, - копія документу, який засвідчує факт придбання продукції; - копія технічного паспорта чи іншого документа, що його замінює, з позначкою про дату продажу; - інші документи, які стосуються розгляду звернення.</w:t>
      </w:r>
    </w:p>
    <w:sectPr>
      <w:type w:val="nextPage"/>
      <w:pgSz w:w="11906" w:h="16838"/>
      <w:pgMar w:left="1560" w:right="568" w:header="0" w:top="709" w:footer="0" w:bottom="56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Georgia">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ac12a7"/>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Rvts23" w:customStyle="1">
    <w:name w:val="rvts23"/>
    <w:basedOn w:val="DefaultParagraphFont"/>
    <w:qFormat/>
    <w:rsid w:val="00ac12a7"/>
    <w:rPr/>
  </w:style>
  <w:style w:type="character" w:styleId="Rvts64" w:customStyle="1">
    <w:name w:val="rvts64"/>
    <w:basedOn w:val="DefaultParagraphFont"/>
    <w:qFormat/>
    <w:rsid w:val="00ac12a7"/>
    <w:rPr/>
  </w:style>
  <w:style w:type="character" w:styleId="Rvts9" w:customStyle="1">
    <w:name w:val="rvts9"/>
    <w:basedOn w:val="DefaultParagraphFont"/>
    <w:qFormat/>
    <w:rsid w:val="00ac12a7"/>
    <w:rPr/>
  </w:style>
  <w:style w:type="character" w:styleId="Style13">
    <w:name w:val="Интернет-ссылка"/>
    <w:basedOn w:val="DefaultParagraphFont"/>
    <w:uiPriority w:val="99"/>
    <w:semiHidden/>
    <w:unhideWhenUsed/>
    <w:rsid w:val="00ac12a7"/>
    <w:rPr>
      <w:color w:val="0000FF"/>
      <w:u w:val="single"/>
    </w:rPr>
  </w:style>
  <w:style w:type="character" w:styleId="Rvts44" w:customStyle="1">
    <w:name w:val="rvts44"/>
    <w:basedOn w:val="DefaultParagraphFont"/>
    <w:qFormat/>
    <w:rsid w:val="00ac12a7"/>
    <w:rPr/>
  </w:style>
  <w:style w:type="character" w:styleId="Rvts15" w:customStyle="1">
    <w:name w:val="rvts15"/>
    <w:basedOn w:val="DefaultParagraphFont"/>
    <w:qFormat/>
    <w:rsid w:val="00ac12a7"/>
    <w:rPr/>
  </w:style>
  <w:style w:type="character" w:styleId="Style14" w:customStyle="1">
    <w:name w:val="Текст выноски Знак"/>
    <w:basedOn w:val="DefaultParagraphFont"/>
    <w:link w:val="a4"/>
    <w:uiPriority w:val="99"/>
    <w:semiHidden/>
    <w:qFormat/>
    <w:rsid w:val="00ac12a7"/>
    <w:rPr>
      <w:rFonts w:ascii="Tahoma" w:hAnsi="Tahoma" w:cs="Tahoma"/>
      <w:sz w:val="16"/>
      <w:szCs w:val="16"/>
    </w:rPr>
  </w:style>
  <w:style w:type="character" w:styleId="11" w:customStyle="1">
    <w:name w:val="Заголовок 1 Знак"/>
    <w:basedOn w:val="DefaultParagraphFont"/>
    <w:link w:val="1"/>
    <w:uiPriority w:val="9"/>
    <w:qFormat/>
    <w:rsid w:val="00ac12a7"/>
    <w:rPr>
      <w:rFonts w:ascii="Times New Roman" w:hAnsi="Times New Roman" w:eastAsia="Times New Roman" w:cs="Times New Roman"/>
      <w:b/>
      <w:bCs/>
      <w:kern w:val="2"/>
      <w:sz w:val="48"/>
      <w:szCs w:val="48"/>
      <w:lang w:eastAsia="ru-RU"/>
    </w:rPr>
  </w:style>
  <w:style w:type="character" w:styleId="Strong">
    <w:name w:val="Strong"/>
    <w:basedOn w:val="DefaultParagraphFont"/>
    <w:uiPriority w:val="22"/>
    <w:qFormat/>
    <w:rsid w:val="00ac12a7"/>
    <w:rPr>
      <w:b/>
      <w:bCs/>
    </w:rPr>
  </w:style>
  <w:style w:type="paragraph" w:styleId="Style15">
    <w:name w:val="Заголовок"/>
    <w:basedOn w:val="Normal"/>
    <w:next w:val="Style16"/>
    <w:qFormat/>
    <w:pPr>
      <w:keepNext w:val="true"/>
      <w:spacing w:before="240" w:after="120"/>
    </w:pPr>
    <w:rPr>
      <w:rFonts w:ascii="Liberation Sans" w:hAnsi="Liberation Sans" w:eastAsia="Noto Sans CJK SC" w:cs="Lohit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ohit Devanagari"/>
    </w:rPr>
  </w:style>
  <w:style w:type="paragraph" w:styleId="Style18">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Rvps7" w:customStyle="1">
    <w:name w:val="rvps7"/>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17" w:customStyle="1">
    <w:name w:val="rvps17"/>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6" w:customStyle="1">
    <w:name w:val="rvps6"/>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2" w:customStyle="1">
    <w:name w:val="rvps2"/>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4" w:customStyle="1">
    <w:name w:val="rvps4"/>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15" w:customStyle="1">
    <w:name w:val="rvps15"/>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14" w:customStyle="1">
    <w:name w:val="rvps14"/>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Rvps12" w:customStyle="1">
    <w:name w:val="rvps12"/>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5"/>
    <w:uiPriority w:val="99"/>
    <w:semiHidden/>
    <w:unhideWhenUsed/>
    <w:qFormat/>
    <w:rsid w:val="00ac12a7"/>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ac12a7"/>
    <w:pPr>
      <w:spacing w:lineRule="auto" w:line="240" w:beforeAutospacing="1" w:afterAutospacing="1"/>
    </w:pPr>
    <w:rPr>
      <w:rFonts w:ascii="Times New Roman" w:hAnsi="Times New Roman" w:eastAsia="Times New Roman" w:cs="Times New Roman"/>
      <w:sz w:val="24"/>
      <w:szCs w:val="24"/>
      <w:lang w:eastAsia="ru-RU"/>
    </w:rPr>
  </w:style>
  <w:style w:type="paragraph" w:styleId="21" w:customStyle="1">
    <w:name w:val="21"/>
    <w:basedOn w:val="Normal"/>
    <w:qFormat/>
    <w:rsid w:val="00ac12a7"/>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D9552-2CFD-4A8E-BE8F-ED7A4411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Application>LibreOffice/6.0.7.3$Linux_X86_64 LibreOffice_project/00m0$Build-3</Application>
  <Pages>2</Pages>
  <Words>538</Words>
  <Characters>3573</Characters>
  <CharactersWithSpaces>4107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2018-04-02T11:59:00Z</dcterms:created>
  <dc:creator>Наталия Л</dc:creator>
  <dc:description/>
  <dc:language>ru-RU</dc:language>
  <cp:lastModifiedBy/>
  <dcterms:modified xsi:type="dcterms:W3CDTF">2020-12-02T16:29:35Z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