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  <w:u w:val="single"/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ДЕРЖАВНА РЕЄСТРАЦІЯ РЕЧОВИХ ПРАВ НА НЕРУХОМЕ МАЙНО ТА ЇХ ОБТЯЖЕНЬ</w:t>
      </w:r>
    </w:p>
    <w:tbl>
      <w:tblPr>
        <w:tblStyle w:val="af4"/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7"/>
        <w:gridCol w:w="281"/>
        <w:gridCol w:w="710"/>
        <w:gridCol w:w="1276"/>
        <w:gridCol w:w="1417"/>
        <w:gridCol w:w="975"/>
        <w:gridCol w:w="16"/>
        <w:gridCol w:w="852"/>
      </w:tblGrid>
      <w:tr>
        <w:trPr/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Адміністративний збір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(з урахуванням виду реєстраційної дії або надання інформації та строків)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lang w:val="uk-UA" w:bidi="ar-SA"/>
              </w:rPr>
              <w:t>Розмір плати                           (від прожиткового мінімуму для працездатних осіб)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Округлена сума,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lang w:val="uk-UA" w:bidi="ar-SA"/>
              </w:rPr>
              <w:t>грн</w:t>
            </w:r>
          </w:p>
        </w:tc>
      </w:tr>
      <w:tr>
        <w:trPr>
          <w:trHeight w:val="915" w:hRule="atLeast"/>
        </w:trPr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державну реєстрацію права власності у строк: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що не перевищує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 xml:space="preserve">  5 робочих днів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0,1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330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у строк 2 робочі дні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3330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у строк 1 робочий день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2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6660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у строк 2 години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5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16640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державну реєстрацію інших речових прав, відмінних від права власності (крім іпотеки) у строк: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що не перевищує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 xml:space="preserve">  5 робочих днів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0,05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170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у строк 2 робочі дні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0,5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1660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у строк 1 робочий день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3330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у строк 2 години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2,5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8320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державну реєстрацію обтяжень речових прав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200"/>
              <w:contextualSpacing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bidi="ar-SA"/>
              </w:rPr>
              <w:t>в день реєстрації заяви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0,05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170</w:t>
            </w:r>
          </w:p>
        </w:tc>
      </w:tr>
      <w:tr>
        <w:trPr>
          <w:trHeight w:val="913" w:hRule="atLeast"/>
        </w:trPr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державну реєстрацію прав у результаті вчинення нотаріальних дій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200"/>
              <w:contextualSpacing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bidi="ar-SA"/>
              </w:rPr>
              <w:t>одночасно із вчиненням нотаріальної дії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0,1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330</w:t>
            </w:r>
          </w:p>
        </w:tc>
      </w:tr>
      <w:tr>
        <w:trPr>
          <w:trHeight w:val="1020" w:hRule="atLeast"/>
        </w:trPr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виправлення технічної помилки, допущеної з вини заявника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200"/>
              <w:contextualSpacing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bidi="ar-SA"/>
              </w:rPr>
              <w:t>в день реєстрації заяви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0,04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130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отримання інформації з Державного реєстру прав в паперовій формі (за кожні 25 сторінок – щодо інформації про суб’єкт права, обтяження)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200"/>
              <w:contextualSpacing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bidi="ar-SA"/>
              </w:rPr>
              <w:t>після внесення оплати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0,025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80</w:t>
            </w:r>
          </w:p>
        </w:tc>
      </w:tr>
      <w:tr>
        <w:trPr>
          <w:trHeight w:val="1237" w:hRule="atLeast"/>
        </w:trPr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отримання інформації з Державного реєстру прав в електронній формі (виключно особисто через відповідні онлайн сервіси)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0,0125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40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державну реєстрацію спеціального майнового права на об’єкт незавершеного будівництва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200"/>
              <w:contextualSpacing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bidi="ar-SA"/>
              </w:rPr>
              <w:t>в день реєстрації заяви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0,1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330</w:t>
            </w:r>
          </w:p>
        </w:tc>
      </w:tr>
      <w:tr>
        <w:trPr/>
        <w:tc>
          <w:tcPr>
            <w:tcW w:w="48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державну реєстрацію права довірчої власності на отриманий в управлінні об’єкт незавершеного будівництва, майбутній об’єкт нерухомості</w:t>
            </w:r>
          </w:p>
        </w:tc>
        <w:tc>
          <w:tcPr>
            <w:tcW w:w="34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0,01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30</w:t>
            </w:r>
          </w:p>
        </w:tc>
      </w:tr>
      <w:tr>
        <w:trPr/>
        <w:tc>
          <w:tcPr>
            <w:tcW w:w="10064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ДЕРЖАВНА РЕЄСТРАЦІЯ ЮРИДИЧНИХ ОСІБ ТА ФІЗИЧНИХ ОСІБ-ПІДПРИЄМЦІВ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Призначення платежу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Розмір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Строк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Сума, грн..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Виправлення технічної помилки з вини заявника</w:t>
            </w:r>
          </w:p>
        </w:tc>
      </w:tr>
      <w:tr>
        <w:trPr/>
        <w:tc>
          <w:tcPr>
            <w:tcW w:w="8221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На підставі документів поданих в паперовій формі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Розмір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Сума, грн..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4537" w:type="dxa"/>
            <w:vMerge w:val="restart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 xml:space="preserve">За державну реєстрацію змін до відомостей </w:t>
            </w:r>
            <w:r>
              <w:rPr>
                <w:rFonts w:eastAsia="Calibri" w:cs="Times New Roman"/>
                <w:b/>
                <w:kern w:val="0"/>
                <w:lang w:val="uk-UA" w:bidi="ar-SA"/>
              </w:rPr>
              <w:t>про юридичну особу, крім внесення</w:t>
            </w:r>
            <w:r>
              <w:rPr>
                <w:rFonts w:eastAsia="Calibri" w:cs="Times New Roman"/>
                <w:kern w:val="0"/>
                <w:lang w:val="uk-UA" w:bidi="ar-SA"/>
              </w:rPr>
              <w:t xml:space="preserve"> змін до відомостей про здійснення зв’язку з юридичною особою</w:t>
            </w:r>
          </w:p>
        </w:tc>
        <w:tc>
          <w:tcPr>
            <w:tcW w:w="991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24 години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1000</w:t>
            </w:r>
          </w:p>
        </w:tc>
        <w:tc>
          <w:tcPr>
            <w:tcW w:w="991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30% від 0,3</w:t>
            </w:r>
          </w:p>
        </w:tc>
        <w:tc>
          <w:tcPr>
            <w:tcW w:w="8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37" w:type="dxa"/>
            <w:vMerge w:val="continue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6 годин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1000+2000</w:t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8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</w:tr>
      <w:tr>
        <w:trPr>
          <w:trHeight w:val="285" w:hRule="atLeast"/>
        </w:trPr>
        <w:tc>
          <w:tcPr>
            <w:tcW w:w="4537" w:type="dxa"/>
            <w:vMerge w:val="continue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2 години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1000+5000</w:t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8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</w:tr>
      <w:tr>
        <w:trPr>
          <w:trHeight w:val="555" w:hRule="atLeast"/>
        </w:trPr>
        <w:tc>
          <w:tcPr>
            <w:tcW w:w="4537" w:type="dxa"/>
            <w:vMerge w:val="restart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За державну реєстрацію змін відомостей про благодійну організацію, про прізвище, ім’я, по батькові або місцезнаходження фізичної особи – підприємця</w:t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991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0,1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24 години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330</w:t>
            </w:r>
          </w:p>
        </w:tc>
        <w:tc>
          <w:tcPr>
            <w:tcW w:w="97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30% від 0,3</w:t>
            </w:r>
          </w:p>
        </w:tc>
        <w:tc>
          <w:tcPr>
            <w:tcW w:w="868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537" w:type="dxa"/>
            <w:vMerge w:val="continue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6 годин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330+660</w:t>
            </w:r>
          </w:p>
        </w:tc>
        <w:tc>
          <w:tcPr>
            <w:tcW w:w="9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86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</w:tr>
      <w:tr>
        <w:trPr>
          <w:trHeight w:val="465" w:hRule="atLeast"/>
        </w:trPr>
        <w:tc>
          <w:tcPr>
            <w:tcW w:w="4537" w:type="dxa"/>
            <w:vMerge w:val="continue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2 години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330+1650</w:t>
            </w:r>
          </w:p>
        </w:tc>
        <w:tc>
          <w:tcPr>
            <w:tcW w:w="9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  <w:tc>
          <w:tcPr>
            <w:tcW w:w="86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</w:tc>
      </w:tr>
      <w:tr>
        <w:trPr/>
        <w:tc>
          <w:tcPr>
            <w:tcW w:w="10064" w:type="dxa"/>
            <w:gridSpan w:val="8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За надання відомостей з Єдиного державного реєстру юридичних осіб, фізичних осіб – підприємців та громадських формувань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Призначення платежу</w:t>
            </w:r>
          </w:p>
        </w:tc>
        <w:tc>
          <w:tcPr>
            <w:tcW w:w="3684" w:type="dxa"/>
            <w:gridSpan w:val="4"/>
            <w:tcBorders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Розмір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Сума, грн..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За надання витягу в паперовій формі</w:t>
            </w:r>
          </w:p>
        </w:tc>
        <w:tc>
          <w:tcPr>
            <w:tcW w:w="368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shd w:fill="FFFFFF" w:val="clear"/>
                <w:lang w:val="uk-UA" w:bidi="ar-SA"/>
              </w:rPr>
              <w:t>0,05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170</w:t>
            </w:r>
          </w:p>
        </w:tc>
      </w:tr>
      <w:tr>
        <w:trPr/>
        <w:tc>
          <w:tcPr>
            <w:tcW w:w="4537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За надання документа в паперовій формі, що міститься в реєстраційній справі (за кожен документ)</w:t>
            </w:r>
          </w:p>
        </w:tc>
        <w:tc>
          <w:tcPr>
            <w:tcW w:w="368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shd w:fill="FFFFFF" w:val="clear"/>
                <w:lang w:val="uk-UA" w:bidi="ar-SA"/>
              </w:rPr>
              <w:t>0,07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230</w:t>
            </w:r>
          </w:p>
        </w:tc>
      </w:tr>
    </w:tbl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ДЕКЛАРУВАННЯ/РЕЄСТРАЦІЯ МІСЦЯ ПРОЖИВАННЯ, ЗНЯТТЯ ІЗ ЗАДЕКЛАРОВАНОГО/ЗАРЕЄСТРОВАНОГО МІСЦЯ ПРОЖИВАННЯ</w:t>
      </w:r>
    </w:p>
    <w:p>
      <w:pPr>
        <w:pStyle w:val="Normal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tbl>
      <w:tblPr>
        <w:tblStyle w:val="af4"/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20"/>
        <w:gridCol w:w="3402"/>
        <w:gridCol w:w="1843"/>
      </w:tblGrid>
      <w:tr>
        <w:trPr>
          <w:trHeight w:val="2385" w:hRule="atLeast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 xml:space="preserve">В разі звернення особи </w:t>
            </w:r>
            <w:r>
              <w:rPr>
                <w:rFonts w:eastAsia="Calibri" w:cs="Times New Roman"/>
                <w:b/>
                <w:bCs/>
                <w:kern w:val="0"/>
                <w:lang w:val="uk-UA" w:bidi="ar-SA"/>
              </w:rPr>
              <w:t>протягом встановленого Законом строку</w:t>
            </w:r>
            <w:r>
              <w:rPr>
                <w:rFonts w:eastAsia="Calibri" w:cs="Times New Roman"/>
                <w:kern w:val="0"/>
                <w:lang w:val="uk-UA" w:bidi="ar-SA"/>
              </w:rPr>
              <w:t xml:space="preserve"> (30 календарних днів після зняття із задекларованого/зареєстрованого місця проживання та прибуття до нового місця проживання/перебування) за: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- декларування місця проживання;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- реєстрацію місця проживання;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uk-UA"/>
              </w:rPr>
            </w:pPr>
            <w:r>
              <w:rPr>
                <w:rFonts w:cs="Times New Roman"/>
                <w:shd w:fill="FFFFFF" w:val="clear"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uk-UA"/>
              </w:rPr>
            </w:pPr>
            <w:r>
              <w:rPr>
                <w:rFonts w:cs="Times New Roman"/>
                <w:shd w:fill="FFFFFF" w:val="clear"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uk-UA"/>
              </w:rPr>
            </w:pPr>
            <w:r>
              <w:rPr>
                <w:rFonts w:cs="Times New Roman"/>
                <w:shd w:fill="FFFFFF" w:val="clear"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uk-UA"/>
              </w:rPr>
            </w:pPr>
            <w:r>
              <w:rPr>
                <w:rFonts w:cs="Times New Roman"/>
                <w:shd w:fill="FFFFFF" w:val="clear"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uk-UA"/>
              </w:rPr>
            </w:pPr>
            <w:r>
              <w:rPr>
                <w:rFonts w:cs="Times New Roman"/>
                <w:shd w:fill="FFFFFF" w:val="clear"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uk-UA"/>
              </w:rPr>
            </w:pPr>
            <w:r>
              <w:rPr>
                <w:rFonts w:cs="Times New Roman"/>
                <w:shd w:fill="FFFFFF" w:val="clear"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shd w:fill="FFFFFF" w:val="clear"/>
                <w:lang w:val="uk-UA" w:bidi="ar-SA"/>
              </w:rPr>
              <w:t>1,5%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49,92</w:t>
            </w:r>
          </w:p>
        </w:tc>
      </w:tr>
      <w:tr>
        <w:trPr>
          <w:trHeight w:val="2385" w:hRule="atLeast"/>
        </w:trPr>
        <w:tc>
          <w:tcPr>
            <w:tcW w:w="4820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В разі звернення особи</w:t>
            </w:r>
            <w:r>
              <w:rPr>
                <w:rFonts w:eastAsia="Calibri" w:cs="Times New Roman"/>
                <w:b/>
                <w:bCs/>
                <w:kern w:val="0"/>
                <w:lang w:val="uk-UA" w:bidi="ar-SA"/>
              </w:rPr>
              <w:t xml:space="preserve"> з порушенням встановленого Законом строку</w:t>
            </w:r>
            <w:r>
              <w:rPr>
                <w:rFonts w:eastAsia="Calibri" w:cs="Times New Roman"/>
                <w:kern w:val="0"/>
                <w:lang w:val="uk-UA" w:bidi="ar-SA"/>
              </w:rPr>
              <w:t xml:space="preserve"> (більше 30 календарних днів після зняття із задекларованого/зареєстрованого місця проживання та прибуття до нового місця проживання/перебування) за: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- декларування місця проживання;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>- реєстрацію місця проживання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2,5%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83,20</w:t>
            </w:r>
          </w:p>
        </w:tc>
      </w:tr>
      <w:tr>
        <w:trPr>
          <w:trHeight w:val="2385" w:hRule="atLeast"/>
        </w:trPr>
        <w:tc>
          <w:tcPr>
            <w:tcW w:w="4820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 xml:space="preserve">За </w:t>
            </w:r>
            <w:r>
              <w:rPr>
                <w:rFonts w:eastAsia="Calibri" w:cs="Times New Roman"/>
                <w:b/>
                <w:bCs/>
                <w:kern w:val="0"/>
                <w:lang w:val="uk-UA" w:bidi="ar-SA"/>
              </w:rPr>
              <w:t>декларування/реєстрацію місця проживання з одночасним зняттям і</w:t>
            </w:r>
            <w:r>
              <w:rPr>
                <w:rFonts w:eastAsia="Calibri" w:cs="Times New Roman"/>
                <w:kern w:val="0"/>
                <w:lang w:val="uk-UA" w:bidi="ar-SA"/>
              </w:rPr>
              <w:t>з задекларованого/зареєстрованого місця проживання (перебування)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1,5%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49,92</w:t>
            </w:r>
          </w:p>
        </w:tc>
      </w:tr>
      <w:tr>
        <w:trPr>
          <w:trHeight w:val="2385" w:hRule="atLeast"/>
        </w:trPr>
        <w:tc>
          <w:tcPr>
            <w:tcW w:w="4820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/>
                <w:kern w:val="0"/>
                <w:lang w:val="uk-UA" w:bidi="ar-SA"/>
              </w:rPr>
              <w:t xml:space="preserve">За </w:t>
            </w:r>
            <w:r>
              <w:rPr>
                <w:rFonts w:eastAsia="Calibri" w:cs="Times New Roman"/>
                <w:b/>
                <w:bCs/>
                <w:kern w:val="0"/>
                <w:lang w:val="uk-UA" w:bidi="ar-SA"/>
              </w:rPr>
              <w:t>зняття</w:t>
            </w:r>
            <w:r>
              <w:rPr>
                <w:rFonts w:eastAsia="Calibri" w:cs="Times New Roman"/>
                <w:kern w:val="0"/>
                <w:lang w:val="uk-UA" w:bidi="ar-SA"/>
              </w:rPr>
              <w:t xml:space="preserve"> із задекларованого/зареєстрованого місця проживання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1,5%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eastAsia="Calibri" w:cs="Times New Roman"/>
                <w:b/>
                <w:kern w:val="0"/>
                <w:lang w:val="uk-UA" w:bidi="ar-SA"/>
              </w:rPr>
              <w:t>49,92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70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3">
    <w:name w:val="heading 3"/>
    <w:basedOn w:val="Normal"/>
    <w:link w:val="3"/>
    <w:uiPriority w:val="9"/>
    <w:qFormat/>
    <w:rsid w:val="00656e71"/>
    <w:pPr>
      <w:spacing w:beforeAutospacing="1" w:afterAutospacing="1"/>
      <w:outlineLvl w:val="2"/>
    </w:pPr>
    <w:rPr>
      <w:b/>
      <w:bCs/>
      <w:sz w:val="27"/>
      <w:szCs w:val="27"/>
      <w:lang w:val="uk-UA"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656e71"/>
    <w:rPr>
      <w:b/>
      <w:bCs/>
      <w:sz w:val="27"/>
      <w:szCs w:val="27"/>
    </w:rPr>
  </w:style>
  <w:style w:type="character" w:styleId="Hyperlink" w:customStyle="1">
    <w:name w:val="Hyperlink"/>
    <w:uiPriority w:val="99"/>
    <w:unhideWhenUsed/>
    <w:qFormat/>
    <w:rsid w:val="00656e71"/>
    <w:rPr>
      <w:color w:val="0000FF"/>
      <w:u w:val="single"/>
    </w:rPr>
  </w:style>
  <w:style w:type="character" w:styleId="apple-converted-space" w:customStyle="1">
    <w:name w:val="apple-converted-space"/>
    <w:qFormat/>
    <w:rsid w:val="00857770"/>
    <w:rPr/>
  </w:style>
  <w:style w:type="character" w:styleId="Emphasis" w:customStyle="1">
    <w:name w:val="Emphasis"/>
    <w:uiPriority w:val="20"/>
    <w:qFormat/>
    <w:rsid w:val="00857770"/>
    <w:rPr>
      <w:i/>
      <w:iCs/>
    </w:rPr>
  </w:style>
  <w:style w:type="character" w:styleId="Strong">
    <w:name w:val="Strong"/>
    <w:basedOn w:val="DefaultParagraphFont"/>
    <w:uiPriority w:val="22"/>
    <w:qFormat/>
    <w:rsid w:val="00567f49"/>
    <w:rPr>
      <w:b/>
      <w:bCs/>
    </w:rPr>
  </w:style>
  <w:style w:type="character" w:styleId="Style13" w:customStyle="1">
    <w:name w:val="Верхний колонтитул Знак"/>
    <w:basedOn w:val="DefaultParagraphFont"/>
    <w:qFormat/>
    <w:rsid w:val="00da1657"/>
    <w:rPr>
      <w:sz w:val="24"/>
      <w:szCs w:val="24"/>
      <w:lang w:val="ru-RU" w:eastAsia="ru-RU"/>
    </w:rPr>
  </w:style>
  <w:style w:type="character" w:styleId="Style14" w:customStyle="1">
    <w:name w:val="Нижний колонтитул Знак"/>
    <w:basedOn w:val="DefaultParagraphFont"/>
    <w:qFormat/>
    <w:rsid w:val="00da1657"/>
    <w:rPr>
      <w:sz w:val="24"/>
      <w:szCs w:val="24"/>
      <w:lang w:val="ru-RU" w:eastAsia="ru-RU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2622d9"/>
    <w:pPr>
      <w:ind w:firstLine="720"/>
      <w:jc w:val="center"/>
    </w:pPr>
    <w:rPr>
      <w:kern w:val="2"/>
      <w:szCs w:val="20"/>
      <w:lang w:val="uk-UA" w:eastAsia="zh-CN"/>
    </w:rPr>
  </w:style>
  <w:style w:type="paragraph" w:styleId="NormalWeb">
    <w:name w:val="Normal (Web)"/>
    <w:basedOn w:val="Normal"/>
    <w:uiPriority w:val="99"/>
    <w:unhideWhenUsed/>
    <w:qFormat/>
    <w:rsid w:val="00567f4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67f49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uk-UA" w:eastAsia="en-US"/>
    </w:rPr>
  </w:style>
  <w:style w:type="paragraph" w:styleId="Style17" w:customStyle="1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rsid w:val="00da165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a165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і"/>
    <w:basedOn w:val="Style18"/>
    <w:qFormat/>
    <w:pPr>
      <w:jc w:val="center"/>
    </w:pPr>
    <w:rPr>
      <w:b/>
      <w:bCs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567f4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ACDA-651C-44C2-A5E9-8C5D74A2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LibreOffice/25.2.7.2$Windows_X86_64 LibreOffice_project/5cbfd1ab6520636bb5f7b99185aa69bd7456825d</Application>
  <AppVersion>15.0000</AppVersion>
  <Pages>3</Pages>
  <Words>481</Words>
  <Characters>2870</Characters>
  <CharactersWithSpaces>3257</CharactersWithSpaces>
  <Paragraphs>114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2019-10-09T07:10:00Z</dcterms:created>
  <dc:creator>ек</dc:creator>
  <dc:description/>
  <dc:language>uk-UA</dc:language>
  <cp:lastModifiedBy/>
  <cp:lastPrinted>2019-12-27T07:51:00Z</cp:lastPrinted>
  <dcterms:modified xsi:type="dcterms:W3CDTF">2026-01-06T10:02:43Z</dcterms:modified>
  <cp:revision>29</cp:revision>
  <dc:subject/>
  <dc:title>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