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uk-UA" w:eastAsia="zh-CN" w:bidi="ar-SA"/>
        </w:rPr>
        <w:t>ПРОТОКОЛ № 22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  <w:t>чергового засідання виконавчого комітету Покровської міської ради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zh-CN" w:bidi="ar-SA"/>
        </w:rPr>
        <w:t>22.07.2026                                                                                                                   м. Покров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bidi="ar-SA"/>
        </w:rPr>
        <w:t>Початок засідання 14:00 год.                                                          Кінець засідання: 14:40 год</w:t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Головує: Олександр ШАПОВАЛ — міський голова </w:t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Секретар: Оксана ТОВКАНЬ — начальник загального відділу 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ВСЬОГО ЧЛЕНІВ ВИКОНКОМУ: 12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non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 xml:space="preserve">ПРИСУТНІ: 10 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ШАПОВАЛ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 міський голова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КУРАСОВ Сергій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секретар міської ради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ЛІСНІЧЕНКО Євген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староста Шолоховського  старостинського округу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МАГЛИШ Андрій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МІНЕНКО Валентина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директор МКП “ЖИТЛКОМСЕРВІС”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СОЛОДЖУК 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ВАРТАНОВ Георгій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МІЦЬ Людмила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ТРАВКА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директор з управління персоналом</w:t>
            </w:r>
          </w:p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АТ “Покровський ГЗК”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БОНДАРЕЦЬ Віктор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технічний директор АТ“Покровський ГЗК”</w:t>
            </w:r>
          </w:p>
        </w:tc>
      </w:tr>
    </w:tbl>
    <w:p>
      <w:pPr>
        <w:pStyle w:val="Normal"/>
        <w:shd w:val="clear" w:fill="FFFFFF"/>
        <w:suppressAutoHyphens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p>
      <w:pPr>
        <w:pStyle w:val="Normal"/>
        <w:shd w:val="clear" w:fill="FFFFFF"/>
        <w:suppressAutoHyphens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>ВІДСУТНІ: 2</w:t>
      </w:r>
    </w:p>
    <w:p>
      <w:pPr>
        <w:pStyle w:val="Normal"/>
        <w:shd w:val="clear" w:fill="FFFFFF"/>
        <w:suppressAutoHyphens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 xml:space="preserve">     </w:t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1.</w:t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СТОВБА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начальник Нікопольського районного управління ГУ ДСНС у Дніпропетровській області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ГАЛІЧЯН Тетяна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</w:tbl>
    <w:p>
      <w:pPr>
        <w:pStyle w:val="Normal"/>
        <w:shd w:val="clear" w:fill="FFFFFF"/>
        <w:suppressAutoHyphens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hd w:val="clear" w:fill="FFFFFF"/>
        <w:suppressAutoHyphens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95" w:type="dxa"/>
        <w:jc w:val="left"/>
        <w:tblInd w:w="124" w:type="dxa"/>
        <w:tblLayout w:type="fixed"/>
        <w:tblCellMar>
          <w:top w:w="55" w:type="dxa"/>
          <w:left w:w="55" w:type="dxa"/>
          <w:bottom w:w="0" w:type="dxa"/>
          <w:right w:w="55" w:type="dxa"/>
        </w:tblCellMar>
      </w:tblPr>
      <w:tblGrid>
        <w:gridCol w:w="3855"/>
        <w:gridCol w:w="5940"/>
      </w:tblGrid>
      <w:tr>
        <w:trPr>
          <w:trHeight w:val="450" w:hRule="atLeast"/>
        </w:trPr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bidi="ar-SA"/>
              </w:rPr>
              <w:t>ЗАПРОШЕНІ  З  ПИТАНЬ У РІЗНОМУ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СОЛЯНКО Віталій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ЧИСТЯКОВ Олександр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ГОРЧАКОВА Дар`я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4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АГАПОВА Вікторія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керуючий справами виконавчого комітету</w:t>
            </w:r>
          </w:p>
        </w:tc>
      </w:tr>
      <w:tr>
        <w:trPr>
          <w:trHeight w:val="44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САФОНОВА Наталія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начальник фінансового управління</w:t>
            </w:r>
          </w:p>
        </w:tc>
      </w:tr>
      <w:tr>
        <w:trPr>
          <w:trHeight w:val="475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СІЗОВА Оксана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начальник прес-служби міського голови</w:t>
            </w:r>
          </w:p>
        </w:tc>
      </w:tr>
      <w:tr>
        <w:trPr>
          <w:trHeight w:val="56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ГОРЧАКОВА Тетяна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-начальник відділу з питань запобігання та протидії корупції</w:t>
            </w:r>
          </w:p>
        </w:tc>
      </w:tr>
    </w:tbl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ПОРЯДОК ДЕННИЙ: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ab/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>1. П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>итання у різному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1B1B1B"/>
          <w:spacing w:val="0"/>
          <w:kern w:val="0"/>
          <w:sz w:val="24"/>
          <w:szCs w:val="24"/>
          <w:u w:val="none"/>
          <w:shd w:fill="auto" w:val="clear"/>
          <w:lang w:val="uk-UA" w:eastAsia="zh-CN" w:bidi="ar-SA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shd w:fill="auto" w:val="clear"/>
          <w:lang w:val="uk-UA" w:eastAsia="zh-CN" w:bidi="ar-SA"/>
        </w:rPr>
        <w:t>Доповідачі: секретар міської ради, заступники міського голови з виконавчої роботи за напрямками роботи, керуючий справами виконавчого комітету, начальник фінансового управління.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color w:val="000000"/>
          <w:sz w:val="24"/>
          <w:szCs w:val="24"/>
          <w:lang w:val="uk-UA"/>
        </w:rPr>
        <w:t>Головуючий відкрив засідання виконавчого комітету та оголосив регламент роботи.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          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>Оголосив, що порядок денний  сформовано з двох блоків питань: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uk-UA" w:bidi="ar-SA"/>
        </w:rPr>
        <w:tab/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FFFFF" w:val="clear"/>
          <w:lang w:val="uk-UA" w:eastAsia="zh-CN" w:bidi="ar-SA"/>
        </w:rPr>
        <w:tab/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eastAsia="zh-CN" w:bidi="ar-SA"/>
        </w:rPr>
        <w:t xml:space="preserve">Перший блок питань  - це  питання з відкритим доступом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uk-UA" w:eastAsia="zh-CN" w:bidi="ar-SA"/>
        </w:rPr>
        <w:t>відповідно до Закону України «Про доступ до публічної інформації».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ab/>
        <w:t>Другий блок питань — це питання, що містять інформацію з обмеженим доступом.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ab/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uk-UA" w:eastAsia="zh-CN" w:bidi="ar-SA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/>
        </w:rPr>
        <w:t>Зауважив, що засідання виконкому є правоможним, так як на ньому присутні більшість членів виконкому.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В обов’язковому порядку наголосив, що згідно ст.35 ЗУ «Про запобігання корупції», у разі виникнення реального чи потенційного конфлікту інтересів у особи, уповноваженої на виконання функцій держави або місцевого самоврядування, прирівняної до неї особи, яка входить до складу колегіального органу (комітету, комісії, колегії тощо), вона не має права брати участь у прийнятті рішення цим органом.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Надав можливість членам виконкому оголосити при необхідності про конфлікт інтересів.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 Заявники відсутні. 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доповідачам доповідати з основного питання та питань у різному до              05 хвилин.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Є заперечення?  Заперечення відсутні.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Запропонував проголосувати за порядок денний. 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Голосували: «ЗА» - одноголосно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перейти до розгляду порядку денного.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1.СЛУХАЛИ: </w:t>
      </w:r>
      <w:r>
        <w:rPr>
          <w:rFonts w:eastAsia="Times New Roman"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pacing w:val="1"/>
          <w:kern w:val="0"/>
          <w:sz w:val="24"/>
          <w:szCs w:val="24"/>
          <w:u w:val="none"/>
          <w:shd w:fill="auto" w:val="clear"/>
          <w:em w:val="none"/>
          <w:lang w:val="uk-UA" w:eastAsia="ru-RU" w:bidi="ar-SA"/>
        </w:rPr>
        <w:t>Про схвалення звіту про виконання бюджету Покровської міської територіальної громади Дніпропетровської області за І півріччя 2026 року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начальника фінансового управління Наталію САФОНОВУ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318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sz w:val="24"/>
          <w:szCs w:val="24"/>
          <w:lang w:val="uk-UA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2. 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затвердження проєктно-кошторисної документації по об’єкту: «Капітальний ремонт магістрального  трубопроводу ДУ 500мм ділянка від Насосної станції ІІ-го підйому МКП «Покровводоканал» до камери обслуговування що розташована на перехресті вул. Тикви/Соборна в м.Покров Нікопольського району Дніпропетровської області».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Віталія СОЛЯНКО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319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3.СЛУХАЛИ: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встановлення зручного для населення режиму роботи магазину “KASAT-PRIME”, який розташований за адресою: вул. Медична, буд. 32, прим.3, м. Покров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320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4.СЛУХАЛИ: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встановлення зручного для населення режиму роботи кафе “Бар — Більярд”, який розташований за адресою: вул. Соборна, буд. 5а, м. Покров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321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5.СЛУХАЛИ: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1B1B1B"/>
          <w:spacing w:val="1"/>
          <w:kern w:val="0"/>
          <w:sz w:val="24"/>
          <w:szCs w:val="24"/>
          <w:shd w:fill="auto" w:val="clear"/>
          <w:lang w:val="uk-UA" w:eastAsia="ru-RU" w:bidi="ar-SA"/>
        </w:rPr>
        <w:t>Про встановлення ТОВ «АТЛАС АКТИВ» тарифів на теплову енергію (у тому числі її виробництво, транспор-тування та постачання), що здійснює її виробництво на установках з використанням альтернативних джерел енергії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322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6.СЛУХАЛИ: Про погодження продовження строку користування місцем розміщення тимчасової споруди біля будинку№ 69 на вул. Центральній ФОП Масляному В. В.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323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7.СЛУХАЛИ: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ar-SA" w:bidi="ar-SA"/>
        </w:rPr>
        <w:t>Про продовження дії дозволу на розміщення рекламних конструкцій - сітілайтів в районі будинків № 49, № 51 на вул. Центральній ФОП Лукашенку Е. Ю.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324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8.СЛУХАЛИ: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ar-SA" w:bidi="ar-SA"/>
        </w:rPr>
        <w:t>Про продовження дії дозволу на розміщення рекламних конструкцій - сітілайтів в районі будинку № 4 на вул. Героїв України ФОП Лукашенку Е. Ю.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325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9.СЛУХАЛИ: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ar-SA" w:bidi="ar-SA"/>
        </w:rPr>
        <w:t>Про припинення дії документів, що надають право на розміщення тимчасової споруди — збірного залізобетонного гаража в районі будинку №х на вул. Х Жовтоштану В. Л.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10.СЛУХАЛИ: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ar-SA" w:bidi="ar-SA"/>
        </w:rPr>
        <w:t>Про погодження користування місцем розміщення тимчасової споруди біля будинку №х на вул. ХХ Жовтоштану Д. В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327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11.СЛУХАЛИ: Про погодження продовження строку користування місцем розміщення тимчасової споруди біля будинку №хх на вул. ХХ Амєліну С. В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328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12.СЛУХАЛИ: Про погодження проведення реконструкції квартири №хх в житловому будинку №хх на вул.ХХ Літвіненко І. В.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329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13.СЛУХАЛИ: Про переукладання договору найму житлового приміщення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Андрія МАГЛИША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330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14.СЛУХАЛИ: Про внесення змін до облікової справи громадян, які потребують поліпшення житлових умов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Андрія МАГЛИША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331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15.СЛУХАЛИ: Про зняття громадян з квартирної черги.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Андрія МАГЛИША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332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16.СЛУХАЛИ: Про внесення змін до рішення виконавчого комітету Покровської міської ради №743/06-53-24 від 24.10.2024 “Про затвердження номенклатури та обсягів матеріального резерву Покровської міської територіальної громади для запобігання і ліквідації наслідків надзвичайних ситуацій”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секретаря міської ради Сергія КУРАСОВА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333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17.СЛУХАЛИ: </w:t>
      </w:r>
      <w:r>
        <w:rPr>
          <w:rStyle w:val="Strong1"/>
          <w:rFonts w:eastAsia="Calibri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shd w:fill="auto" w:val="clear"/>
          <w:lang w:val="uk-UA" w:eastAsia="ru-RU" w:bidi="ar-SA"/>
        </w:rPr>
        <w:t>Про відпуск матеріальних цінностей з міського матеріального резерву Покровської міської територіальної громади для забезпечення безперебійної роботи пунктів незламності, закладів соціальної сфери та структурних підрозділів виконавчого комітету Покровської міської ради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секретаря міської ради Сергія КУРАСОВА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334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18.СЛУХАЛИ: Про надання матеріальної грошової допомоги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секретаря міської ради Сергія КУРАСОВА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335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19.СЛУХАЛИ: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утворення, затвердження складу та Положення про експертну комісію виконавчого комітету Покровської міської ради Дніпропетровської області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керуючого справами виконавчого комітету Вікторію АГАПОВУ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336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20.СЛУХАЛИ: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затвердження штатного розпису територіального центру соціального обслуговування (надання соціальних послуг) Покровської міської ради Дніпропетровської області на 2026 рік у новій редакції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337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21.СЛУХАЛИ: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затвердження штатного розпису Центру соціальних служб Покровської міської ради Дніпропетровської області на 2026 рік у новій редакції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338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22.СЛУХАЛИ: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затвердження штатного розпису комунального закладу «Малий груповий будинок «Надія» Покровської міської ради Дніпропетровської області» на 2026 рік у новій редакції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339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23.СЛУХАЛИ: Про надання статусу дитини, яка постраждала внаслідок воєнних дій та збройних конфліктів, малолітній ХХХ ХХ ХХ, хх.хх.хххх року народження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340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24.СЛУХАЛИ: Про надання статусу дитини, яка постраждала внаслідок воєнних дій та збройних конфліктів, неповнолітньому ХХХ ХХ ХХ, хх.хх.хххх року народження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341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25.СЛУХАЛИ: Про надання статусу дитини, яка постраждала внаслідок воєнних дій та збройних конфліктів, малолітній ХХХ ХХ ХХ, хх.хх.хххх року народження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342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26.СЛУХАЛИ: Про продовження строку перебування дітей у сім'ї патронатного вихователя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343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27.СЛУХАЛИ: Про продовження строку перебування дитини у сім'ї патронатного вихователя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344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  <w:tab/>
        <w:tab/>
        <w:tab/>
        <w:tab/>
        <w:tab/>
        <w:tab/>
        <w:tab/>
        <w:t>Олександр ШАПОВАЛ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Начальник загального відділу                                </w:t>
        <w:tab/>
        <w:t xml:space="preserve">            </w:t>
        <w:tab/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shd w:fill="auto" w:val="clear"/>
          <w:lang w:val="uk-UA" w:eastAsia="zh-CN" w:bidi="ar-SA"/>
        </w:rPr>
        <w:t>Оксана ТОВКАНЬ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Додаток до протоколу </w:t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 w:eastAsia="zh-CN"/>
        </w:rPr>
        <w:t>22.07.2026 № 22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ПЕРЕЛІК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рішень чергового засідання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виконавчого комітету Покровської міської ради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22.07.2026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tbl>
      <w:tblPr>
        <w:tblW w:w="9555" w:type="dxa"/>
        <w:jc w:val="left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05"/>
        <w:gridCol w:w="1463"/>
        <w:gridCol w:w="5840"/>
        <w:gridCol w:w="1847"/>
      </w:tblGrid>
      <w:tr>
        <w:trPr>
          <w:trHeight w:val="450" w:hRule="atLeast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№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рішення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Назва рішення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Доповідач</w:t>
            </w:r>
          </w:p>
        </w:tc>
      </w:tr>
      <w:tr>
        <w:trPr>
          <w:trHeight w:val="675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/>
              </w:rPr>
              <w:t>Питання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 w:bidi="ar-SA"/>
              </w:rPr>
              <w:t xml:space="preserve"> з відкритим доступом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 w:eastAsia="zh-CN" w:bidi="ar-SA"/>
              </w:rPr>
              <w:t>відповідно</w:t>
            </w:r>
          </w:p>
          <w:p>
            <w:pPr>
              <w:pStyle w:val="BodyText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схвалення звіту про виконання бюджету Покровської міської територіальної громади Дніпропетровської області за І півріччя 2026 року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Наталія САФОНОВА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затвердження проєктно-кошторисної документації по об’єкту: «Капітальний ремонт магістрального  трубопроводу ДУ 500мм ділянка від Насосної станції ІІ-го підйому МКП «Покровводоканал» до камери обслуговування що розташована на перехресті вул. Тикви/Соборна в м.Покров Нікопольського району Дніпропетровської області».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Віталій СОЛЯНКО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встановлення зручного для населення режиму роботи магазину “KASAT-PRIME”, який розташований за адресою: вул. Медична, буд. 32, прим.3, м. Покров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встановлення зручного для населення режиму роботи кафе “Бар — Більярд”, який розташований за адресою: вул. Соборна, буд. 5а, м. Покров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B1B1B"/>
                <w:sz w:val="24"/>
                <w:szCs w:val="24"/>
                <w:lang w:val="uk-UA"/>
              </w:rPr>
              <w:t>Про встановлення ТОВ «АТЛАС АКТИВ» тарифів на теплову енергію (у тому числі її виробництво, транспортування та постачання), що здійснює її виробництво на установках з використанням альтернативних джерел енергії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bidi w:val="0"/>
              <w:spacing w:lineRule="auto" w:line="240"/>
              <w:ind w:hanging="0" w:left="-3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Про погодження продовження строку користування місцем розміщення тимчасової споруди біля будинку№ 69 на вул. Центральній ФОП Масляному В. В.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851" w:leader="none"/>
                <w:tab w:val="left" w:pos="993" w:leader="none"/>
              </w:tabs>
              <w:suppressAutoHyphens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uk-UA" w:eastAsia="ar-SA"/>
              </w:rPr>
              <w:t>Про продовження дії дозволу на розміщення рекламних конструкцій - сітілайтів в районі будинків № 49, № 51 на вул. Центральній ФОП Лукашенку Е. Ю.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851" w:leader="none"/>
                <w:tab w:val="left" w:pos="993" w:leader="none"/>
              </w:tabs>
              <w:suppressAutoHyphens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uk-UA" w:eastAsia="ar-SA"/>
              </w:rPr>
              <w:t>Про продовження дії дозволу на розміщення рекламних конструкцій - сітілайтів в районі будинку № 4 на вул. Героїв України ФОП Лукашенку Е. Ю.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851" w:leader="none"/>
                <w:tab w:val="left" w:pos="993" w:leader="none"/>
              </w:tabs>
              <w:suppressAutoHyphens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uk-UA" w:eastAsia="ar-SA"/>
              </w:rPr>
              <w:t>Про припинення дії документів, що надають право на розміщення тимчасової споруди — збірного залізобетонного гаража в районі будинку №х на вул. Х Жовтоштану В. Л.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327/06-53-26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851" w:leader="none"/>
                <w:tab w:val="left" w:pos="993" w:leader="none"/>
              </w:tabs>
              <w:suppressAutoHyphens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uk-UA" w:eastAsia="ar-SA"/>
              </w:rPr>
              <w:t>Про погодження користування місцем розміщення тимчасової споруди біля будинку №х на вул. ХХ Жовтоштану Д. В.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11340" w:leader="none"/>
              </w:tabs>
              <w:bidi w:val="0"/>
              <w:spacing w:lineRule="auto" w:line="24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shd w:fill="auto" w:val="clear"/>
                <w:lang w:val="uk-UA"/>
              </w:rPr>
              <w:t>Про погодження продовження строку користування місцем розміщення тимчасової споруди біля будинку № 23 на вул. Джонсона Амєліну С. В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11340" w:leader="none"/>
              </w:tabs>
              <w:bidi w:val="0"/>
              <w:spacing w:lineRule="auto" w:line="24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shd w:fill="auto" w:val="clear"/>
                <w:lang w:val="uk-UA"/>
              </w:rPr>
              <w:t>Про погодження проведення реконструкції квартири  № хх в житловому будинку №хх на вул.ХХ              Літвіненко І. В.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Олександр ЧИСТЯКОВ</w:t>
            </w:r>
          </w:p>
        </w:tc>
      </w:tr>
      <w:tr>
        <w:trPr>
          <w:trHeight w:val="582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Про переукладання договору найму житлового приміщення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Андрій МАГЛИШ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Про внесення змін до облікової справи громадян, які потребують поліпшення житлових умов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Андрій МАГЛИШ</w:t>
            </w:r>
          </w:p>
        </w:tc>
      </w:tr>
      <w:tr>
        <w:trPr>
          <w:trHeight w:val="586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ind w:right="-2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Про зняття громадян з квартирної черги.</w:t>
            </w:r>
          </w:p>
          <w:p>
            <w:pPr>
              <w:pStyle w:val="Normal"/>
              <w:bidi w:val="0"/>
              <w:spacing w:lineRule="auto" w:line="240"/>
              <w:ind w:right="-22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Андрій МАГЛИШ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Про внесення змін до рішення виконавчого комітету Покровської міської ради №743/06-53-24 від 24.10.2024 “Про затвердження номенклатури та обсягів матеріального резерву Покровської міської територіальної громади для запобігання і ліквідації наслідків надзвичайних ситуацій”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Сергій КУРАСОВ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0"/>
              <w:jc w:val="both"/>
              <w:rPr/>
            </w:pPr>
            <w:r>
              <w:rPr>
                <w:rStyle w:val="Strong1"/>
                <w:rFonts w:eastAsia="Calibri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/>
              </w:rPr>
              <w:t>Про відпуск матеріальних цінностей з міського матеріального резерву Покровської міської територіальної громади для забезпечення безперебійної роботи пунктів незламності, закладів соціальної сфери та структурних підрозділів виконавчого комітету Покровської міської ради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Сергій КУРАСОВ</w:t>
            </w:r>
          </w:p>
        </w:tc>
      </w:tr>
      <w:tr>
        <w:trPr>
          <w:trHeight w:val="387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11340" w:leader="none"/>
              </w:tabs>
              <w:bidi w:val="0"/>
              <w:spacing w:lineRule="auto" w:line="24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shd w:fill="auto" w:val="clear"/>
                <w:lang w:val="uk-UA"/>
              </w:rPr>
              <w:t>Про надання матеріальної грошової допомоги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Сергій КУРАСОВ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утворення, затвердження складу та Положення про експертну комісію виконавчого комітету Покровської міської ради Дніпропетровської області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Вікторія АГАПОВА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затвердження штатного розпису територіального центру соціального обслуговування (надання соціальних послуг) Покровської міської ради Дніпропетровської області на 2026 рік у новій редакції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Дар`я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затвердження штатного розпису Центру соціальних служб Покровської міської ради Дніпропетровської області на 2026 рік у новій редакції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Дар`я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затвердження штатного розпису комунального закладу «Малий груповий будинок «Надія» Покровської міської ради Дніпропетровської області» на 2026 рік у новій редакції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Дар`я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ГОРЧАКОВА</w:t>
            </w:r>
          </w:p>
        </w:tc>
      </w:tr>
      <w:tr>
        <w:trPr>
          <w:trHeight w:val="519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left="72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 xml:space="preserve">2.Блок питань з обмеженим доступом </w:t>
            </w:r>
            <w:r>
              <w:rPr>
                <w:rFonts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 w:bidi="ar-SA"/>
              </w:rPr>
              <w:t>відповідно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left="72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uk-UA" w:eastAsia="ru-RU"/>
              </w:rPr>
              <w:t>Про надання статусу дитини, яка постраждала внаслідок воєнних дій та збройних конфліктів, малолітній ХХХ ХХ ХХ, хх.хх.хххх року народження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uk-UA" w:eastAsia="ru-RU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uk-UA" w:eastAsia="ru-RU"/>
              </w:rPr>
              <w:t xml:space="preserve"> року народження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uk-UA" w:eastAsia="ru-RU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uk-UA" w:eastAsia="ru-RU"/>
              </w:rPr>
              <w:t xml:space="preserve"> року народження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  <w:tr>
        <w:trPr>
          <w:trHeight w:val="522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uk-UA" w:eastAsia="ru-RU"/>
              </w:rPr>
              <w:t>Про продовження строку перебування дітей у сім'ї патронатного вихователя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bidi w:val="0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Про продовження строку перебування дитини у сім'ї патронатного вихователя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</w:tbl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Начальник загального відділу </w:t>
        <w:tab/>
        <w:tab/>
        <w:tab/>
        <w:tab/>
        <w:t xml:space="preserve">                       Оксана ТОВКАНЬ</w:t>
      </w:r>
    </w:p>
    <w:sectPr>
      <w:type w:val="nextPage"/>
      <w:pgSz w:w="11906" w:h="16838"/>
      <w:pgMar w:left="1701" w:right="567" w:gutter="0" w:header="0" w:top="1020" w:footer="0" w:bottom="10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sz w:val="26"/>
      <w:szCs w:val="26"/>
      <w:lang w:val="uk-UA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1">
    <w:name w:val="Строгий1"/>
    <w:qFormat/>
    <w:rPr>
      <w:b/>
      <w:bCs/>
    </w:rPr>
  </w:style>
  <w:style w:type="character" w:styleId="-">
    <w:name w:val="Интернет-ссылка"/>
    <w:qFormat/>
    <w:rPr>
      <w:color w:val="000080"/>
      <w:u w:val="single"/>
      <w:lang w:val="zxx" w:eastAsia="zxx" w:bidi="zxx"/>
    </w:rPr>
  </w:style>
  <w:style w:type="character" w:styleId="11">
    <w:name w:val="Основной шрифт абзаца1"/>
    <w:qFormat/>
    <w:rPr/>
  </w:style>
  <w:style w:type="character" w:styleId="rvts9">
    <w:name w:val="rvts9"/>
    <w:qFormat/>
    <w:rPr/>
  </w:style>
  <w:style w:type="character" w:styleId="Style16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7">
    <w:name w:val="Выделение жирным"/>
    <w:qFormat/>
    <w:rPr>
      <w:b/>
      <w:bCs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user">
    <w:name w:val="Символ нумерації (user)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8">
    <w:name w:val="Шрифт абзацу за замовчуванням"/>
    <w:qFormat/>
    <w:rPr/>
  </w:style>
  <w:style w:type="character" w:styleId="12">
    <w:name w:val="Шрифт абзацу за замовчуванням1"/>
    <w:qFormat/>
    <w:rPr/>
  </w:style>
  <w:style w:type="character" w:styleId="2">
    <w:name w:val="Шрифт абзацу за замовчуванням2"/>
    <w:qFormat/>
    <w:rPr/>
  </w:style>
  <w:style w:type="character" w:styleId="111">
    <w:name w:val="Основной шрифт абзаца11"/>
    <w:qFormat/>
    <w:rPr/>
  </w:style>
  <w:style w:type="character" w:styleId="1840">
    <w:name w:val="1840"/>
    <w:qFormat/>
    <w:rPr>
      <w:rFonts w:ascii="Times New Roman" w:hAnsi="Times New Roman" w:cs="Times New Roman"/>
    </w:rPr>
  </w:style>
  <w:style w:type="character" w:styleId="3">
    <w:name w:val="Основной шрифт абзаца3"/>
    <w:qFormat/>
    <w:rPr/>
  </w:style>
  <w:style w:type="character" w:styleId="Strong1">
    <w:name w:val="Strong1"/>
    <w:qFormat/>
    <w:rPr>
      <w:b/>
      <w:bCs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5z0">
    <w:name w:val="WW8Num5z0"/>
    <w:qFormat/>
    <w:rPr>
      <w:rFonts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Style19">
    <w:name w:val="Текст выноски Знак"/>
    <w:qFormat/>
    <w:rPr>
      <w:rFonts w:ascii="Tahoma" w:hAnsi="Tahoma" w:eastAsia="WenQuanYi Micro Hei" w:cs="Mangal"/>
      <w:kern w:val="2"/>
      <w:sz w:val="16"/>
      <w:szCs w:val="14"/>
      <w:lang w:val="ru-RU" w:eastAsia="zh-CN" w:bidi="hi-IN"/>
    </w:rPr>
  </w:style>
  <w:style w:type="character" w:styleId="Style20">
    <w:name w:val="Текст Знак"/>
    <w:qFormat/>
    <w:rPr>
      <w:rFonts w:ascii="Courier New" w:hAnsi="Courier New" w:cs="Courier New"/>
    </w:rPr>
  </w:style>
  <w:style w:type="character" w:styleId="Style21">
    <w:name w:val="Основной текст Знак"/>
    <w:qFormat/>
    <w:rPr>
      <w:rFonts w:eastAsia="Andale Sans UI"/>
      <w:kern w:val="2"/>
      <w:sz w:val="24"/>
      <w:szCs w:val="24"/>
      <w:lang w:eastAsia="zh-CN"/>
    </w:rPr>
  </w:style>
  <w:style w:type="character" w:styleId="HTML">
    <w:name w:val="Стандартний HTML Знак"/>
    <w:qFormat/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yle23">
    <w:name w:val="Покажчик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2">
    <w:name w:val="Покажчик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BodyTextIndent">
    <w:name w:val="Body Text Indent"/>
    <w:basedOn w:val="Normal"/>
    <w:pPr>
      <w:suppressAutoHyphens w:val="false"/>
      <w:spacing w:before="0" w:after="120"/>
      <w:ind w:hanging="0" w:left="283" w:right="0"/>
    </w:pPr>
    <w:rPr/>
  </w:style>
  <w:style w:type="paragraph" w:styleId="Style25">
    <w:name w:val="Обычный (веб)"/>
    <w:basedOn w:val="Normal"/>
    <w:qFormat/>
    <w:pPr>
      <w:spacing w:before="280" w:after="280"/>
    </w:pPr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uk-UA" w:eastAsia="zh-CN" w:bidi="hi-IN"/>
    </w:rPr>
  </w:style>
  <w:style w:type="paragraph" w:styleId="NormalWeb">
    <w:name w:val="Normal (Web)"/>
    <w:basedOn w:val="Normal"/>
    <w:qFormat/>
    <w:pPr>
      <w:widowControl w:val="false"/>
      <w:spacing w:lineRule="auto" w:line="240" w:before="280" w:after="280"/>
    </w:pPr>
    <w:rPr>
      <w:rFonts w:ascii="Times New Roman" w:hAnsi="Times New Roman" w:eastAsia="Andale Sans UI;Arial Unicode MS" w:cs="Times New Roman"/>
      <w:kern w:val="2"/>
      <w:sz w:val="24"/>
      <w:szCs w:val="24"/>
      <w:lang w:eastAsia="uk-UA"/>
    </w:rPr>
  </w:style>
  <w:style w:type="paragraph" w:styleId="Style28">
    <w:name w:val="Без интервала"/>
    <w:qFormat/>
    <w:pPr>
      <w:widowControl/>
      <w:suppressAutoHyphens w:val="true"/>
      <w:overflowPunct w:val="false"/>
      <w:bidi w:val="0"/>
      <w:spacing w:before="0" w:after="0"/>
      <w:ind w:hanging="0" w:left="-34" w:right="0"/>
      <w:jc w:val="both"/>
    </w:pPr>
    <w:rPr>
      <w:rFonts w:ascii="Times New Roman" w:hAnsi="Times New Roman" w:eastAsia="Calibri" w:cs="Times New Roman"/>
      <w:color w:val="auto"/>
      <w:kern w:val="2"/>
      <w:sz w:val="28"/>
      <w:szCs w:val="28"/>
      <w:lang w:val="uk-UA" w:eastAsia="zh-CN" w:bidi="ar-SA"/>
    </w:rPr>
  </w:style>
  <w:style w:type="paragraph" w:styleId="user3">
    <w:name w:val="Верхній і нижній колонтитули (user)"/>
    <w:basedOn w:val="Normal"/>
    <w:qFormat/>
    <w:pPr/>
    <w:rPr/>
  </w:style>
  <w:style w:type="paragraph" w:styleId="Style29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0"/>
      <w:sz w:val="20"/>
      <w:szCs w:val="20"/>
      <w:lang w:val="uk-UA" w:eastAsia="zh-CN" w:bidi="hi-IN"/>
    </w:rPr>
  </w:style>
  <w:style w:type="paragraph" w:styleId="Style30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uk-UA" w:eastAsia="zh-CN" w:bidi="hi-IN"/>
    </w:rPr>
  </w:style>
  <w:style w:type="paragraph" w:styleId="ListParagraph">
    <w:name w:val="List Paragraph"/>
    <w:basedOn w:val="Normal"/>
    <w:qFormat/>
    <w:pPr>
      <w:ind w:hanging="0" w:left="708" w:right="0"/>
    </w:pPr>
    <w:rPr/>
  </w:style>
  <w:style w:type="paragraph" w:styleId="13">
    <w:name w:val="Звичайний (веб)1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Arial"/>
      <w:color w:val="000000"/>
      <w:kern w:val="2"/>
      <w:sz w:val="24"/>
      <w:szCs w:val="24"/>
      <w:lang w:val="uk-UA" w:eastAsia="zh-CN" w:bidi="hi-IN"/>
    </w:rPr>
  </w:style>
  <w:style w:type="paragraph" w:styleId="4">
    <w:name w:val="заголовок 4"/>
    <w:basedOn w:val="Normal"/>
    <w:next w:val="Normal"/>
    <w:qFormat/>
    <w:pPr>
      <w:keepNext w:val="true"/>
      <w:suppressAutoHyphens w:val="false"/>
      <w:spacing w:lineRule="auto" w:line="240" w:before="0" w:after="0"/>
      <w:ind w:firstLine="1701"/>
      <w:jc w:val="both"/>
    </w:pPr>
    <w:rPr>
      <w:rFonts w:ascii="Bookman Old Style" w:hAnsi="Bookman Old Style" w:eastAsia="Times New Roman" w:cs="Bookman Old Style"/>
      <w:kern w:val="2"/>
      <w:sz w:val="27"/>
      <w:szCs w:val="27"/>
      <w:lang w:val="ru-RU"/>
    </w:rPr>
  </w:style>
  <w:style w:type="paragraph" w:styleId="Style31">
    <w:name w:val="Название объекта"/>
    <w:basedOn w:val="Normal"/>
    <w:qFormat/>
    <w:pPr>
      <w:spacing w:before="120" w:after="120"/>
    </w:pPr>
    <w:rPr>
      <w:i/>
      <w:iCs/>
    </w:rPr>
  </w:style>
  <w:style w:type="paragraph" w:styleId="Style32">
    <w:name w:val="Текст выноски"/>
    <w:basedOn w:val="Normal"/>
    <w:qFormat/>
    <w:pPr/>
    <w:rPr>
      <w:rFonts w:ascii="Tahoma" w:hAnsi="Tahoma" w:eastAsia="WenQuanYi Micro Hei" w:cs="Mangal"/>
      <w:sz w:val="16"/>
      <w:szCs w:val="14"/>
      <w:lang w:val="ru-RU"/>
    </w:rPr>
  </w:style>
  <w:style w:type="paragraph" w:styleId="15">
    <w:name w:val="Текст1"/>
    <w:basedOn w:val="Normal"/>
    <w:qFormat/>
    <w:pPr/>
    <w:rPr>
      <w:rFonts w:ascii="Courier New" w:hAnsi="Courier New" w:cs="Courier New"/>
    </w:rPr>
  </w:style>
  <w:style w:type="paragraph" w:styleId="21">
    <w:name w:val="Основной текст 21"/>
    <w:basedOn w:val="Normal"/>
    <w:qFormat/>
    <w:pPr>
      <w:ind w:firstLine="720"/>
      <w:jc w:val="center"/>
    </w:pPr>
    <w:rPr/>
  </w:style>
  <w:style w:type="paragraph" w:styleId="Style33">
    <w:name w:val="Абзац списка"/>
    <w:basedOn w:val="Normal"/>
    <w:qFormat/>
    <w:pPr>
      <w:spacing w:lineRule="auto" w:line="276" w:before="0" w:after="200"/>
      <w:ind w:hanging="0" w:left="720"/>
      <w:contextualSpacing/>
    </w:pPr>
    <w:rPr>
      <w:rFonts w:ascii="Calibri" w:hAnsi="Calibri" w:eastAsia="Calibri" w:cs="Calibri"/>
      <w:sz w:val="22"/>
      <w:szCs w:val="22"/>
    </w:rPr>
  </w:style>
  <w:style w:type="paragraph" w:styleId="22">
    <w:name w:val="Звичайний (веб)2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HTMLPreformatted">
    <w:name w:val="HTML Preformatted"/>
    <w:basedOn w:val="Normal"/>
    <w:qFormat/>
    <w:pPr>
      <w:widowControl/>
    </w:pPr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Style34">
    <w:name w:val="Вміст таблиці"/>
    <w:basedOn w:val="Normal"/>
    <w:qFormat/>
    <w:pPr>
      <w:widowControl w:val="false"/>
      <w:suppressLineNumbers/>
    </w:pPr>
    <w:rPr/>
  </w:style>
  <w:style w:type="paragraph" w:styleId="Style35">
    <w:name w:val="Заголовок таблиці"/>
    <w:basedOn w:val="Style34"/>
    <w:qFormat/>
    <w:pPr>
      <w:suppressLineNumbers/>
      <w:jc w:val="center"/>
    </w:pPr>
    <w:rPr>
      <w:b/>
      <w:bCs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7755</TotalTime>
  <Application>LibreOffice/26.2.1.2$Windows_X86_64 LibreOffice_project/620$Build-2</Application>
  <AppVersion>15.0000</AppVersion>
  <Pages>10</Pages>
  <Words>2436</Words>
  <Characters>16556</Characters>
  <CharactersWithSpaces>19019</CharactersWithSpaces>
  <Paragraphs>311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2026-07-23T15:11:55Z</cp:lastPrinted>
  <dcterms:modified xsi:type="dcterms:W3CDTF">2026-07-23T15:24:19Z</dcterms:modified>
  <cp:revision>1261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