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7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>ПРОТОКОЛ № 08</w:t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позачергового засідання виконавчого комітету Покровської міської ради</w:t>
      </w:r>
    </w:p>
    <w:p>
      <w:pPr>
        <w:pStyle w:val="Style27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uk-UA" w:eastAsia="zh-CN" w:bidi="ar-SA"/>
        </w:rPr>
        <w:t>06.03.2026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                                                                                                                     м.Покров</w:t>
      </w:r>
    </w:p>
    <w:p>
      <w:pPr>
        <w:pStyle w:val="Style27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38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>Початок засідання 10:00 год.                                                          Кінець засідання: 10:15 год</w:t>
      </w:r>
    </w:p>
    <w:p>
      <w:pPr>
        <w:pStyle w:val="Style38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Головує: Олександр ШАПОВАЛ — міський голова 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Секретар:   Оксана ТОВКАНЬ - начальник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ПРИСУТНІ: 10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194"/>
        <w:gridCol w:w="5880"/>
      </w:tblGrid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ШАПОВАЛ Олександр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 міський голова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МАГЛИШ Андрій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315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МІНЕНКО Валентина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директор МКП “ЖИТЛКОМСЕРВІС”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ВАРТАНОВ Георгій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СОЛОДЖУК  Олександр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МІЦЬ Людмила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ГАЛІЧЯН Тетяна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СТОВБА Володимир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ТРАВКА Володимир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директор з управління персоналом</w:t>
            </w:r>
          </w:p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АТ “Покровський ГЗК”</w:t>
            </w:r>
          </w:p>
        </w:tc>
      </w:tr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БОНДАРЕЦЬ Віктор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технічний директор АТ“Покровський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>ВІДСУТНІ: 2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194"/>
        <w:gridCol w:w="5880"/>
      </w:tblGrid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КУРАСОВ Сергій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секретар міської ради</w:t>
            </w:r>
          </w:p>
        </w:tc>
      </w:tr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ЛІСНІЧЕНКО Євген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староста Шолоховського  старостинського округу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 xml:space="preserve">       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3855"/>
        <w:gridCol w:w="5939"/>
      </w:tblGrid>
      <w:tr>
        <w:trPr>
          <w:trHeight w:val="450" w:hRule="atLeast"/>
        </w:trPr>
        <w:tc>
          <w:tcPr>
            <w:tcW w:w="9794" w:type="dxa"/>
            <w:gridSpan w:val="2"/>
            <w:tcBorders/>
          </w:tcPr>
          <w:p>
            <w:pPr>
              <w:pStyle w:val="Normal"/>
              <w:widowControl w:val="false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>ЗАПРОШЕНІ  З  ПИТАНЬ У РІЗНОМУ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ЧИСТЯКОВ Олександр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ГОРЧАКОВА Дар'я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4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АГАПОВА Вікторія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-керуючий справами виконавчого комітету</w:t>
            </w:r>
          </w:p>
        </w:tc>
      </w:tr>
      <w:tr>
        <w:trPr>
          <w:trHeight w:val="44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МАКІДА Валентина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-головний спеціаліст прес-служби міського голови</w:t>
            </w:r>
          </w:p>
        </w:tc>
      </w:tr>
      <w:tr>
        <w:trPr>
          <w:trHeight w:val="45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ГОРЧАКОВА Тетяна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-начальник відділу з питань запобігання та протидії корупції</w:t>
            </w:r>
          </w:p>
        </w:tc>
      </w:tr>
    </w:tbl>
    <w:p>
      <w:pPr>
        <w:pStyle w:val="Style27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7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7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ПОРЯДОК ДЕННИЙ: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ab/>
        <w:t xml:space="preserve">1. </w:t>
      </w:r>
      <w:bookmarkStart w:id="0" w:name="_Hlk28069281"/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Про надання дозволу управлінню освіти виконавчого комітету Покровської міської ради на коригування проектно-кошторисної документації за робочим проєктом</w:t>
      </w:r>
      <w:bookmarkEnd w:id="0"/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 «Нове будівництво захисної споруди цивільного захисту КЗДО №22 (ясла-садок) Покровської міської ради Дніпропетровської області» за адресою: вул. Джонсона Бориса, 29, м.Покров, Нікопольський район, Дніпропетровська область».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ab/>
        <w:t xml:space="preserve">2.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B1B1B"/>
          <w:spacing w:val="0"/>
          <w:sz w:val="24"/>
          <w:szCs w:val="24"/>
          <w:shd w:fill="auto" w:val="clear"/>
          <w:lang w:val="uk-UA" w:eastAsia="zh-CN" w:bidi="ar-SA"/>
        </w:rPr>
        <w:t>Про продовження договору оренди комунального майна №90/21 від 14.05.2021, укладеного з Приватним виробничо-комерційним підприємством “ПРОМТЕХСНАБ”, без проведення аукціону.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B1B1B"/>
          <w:spacing w:val="0"/>
          <w:sz w:val="24"/>
          <w:szCs w:val="24"/>
          <w:shd w:fill="auto" w:val="clear"/>
          <w:lang w:val="uk-UA" w:eastAsia="zh-CN" w:bidi="ar-SA"/>
        </w:rPr>
        <w:tab/>
        <w:t xml:space="preserve">3.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>Про затвердження умов оренди частини приміщення холу нежитлової будівлі головного хірургічного корпусу загальною площею 30,2 кв.м. по вул.Медична, 19в в м.Покров.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uk-UA" w:eastAsia="zh-CN" w:bidi="ar-SA"/>
        </w:rPr>
        <w:tab/>
        <w:t>Доповідач: заступник міського голови з виконавчої роботи Олександр ЧИСТЯКОВ.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  <w:tab/>
        <w:t xml:space="preserve">4. Про надання неповнолітній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  <w:t>ХХХ ХХ ХХ, хх.хх.хххх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  <w:t xml:space="preserve"> року народження статусу дитини, позбавленої батьківського піклування.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  <w:tab/>
        <w:t>5. Про встановлення піклування.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  <w:tab/>
        <w:t xml:space="preserve">6. Про встановлення піклування. 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uk-UA" w:eastAsia="zh-CN" w:bidi="ar-SA"/>
        </w:rPr>
        <w:tab/>
        <w:t>Доповідач: заступник міського голови з виконавчої роботи Дар'я ГОРЧАКОВА.</w:t>
      </w:r>
    </w:p>
    <w:p>
      <w:pPr>
        <w:pStyle w:val="Style27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7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7"/>
        <w:spacing w:lineRule="auto" w:line="276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>Головуючий відкрив засідання виконавчого комітету та оголосив регламент роботи.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ab/>
        <w:t>Оголосив, що порядок денний  сформовано з двох блоків питань: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ab/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eastAsia="zh-CN" w:bidi="ar-SA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Перший блок питань  - це  питання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  <w:t>Другий блок питань — це питання, що містять інформацію з обмеженим доступом.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ab/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Надав можливість членам виконкому оголосити при необхідності про конфлікт інтересів. Заявники відсутні.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доповідачам доповідати з питань у різному до 05 хвилин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Є заперечення?  Заперечення відсутні.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проголосувати за порядок денний. 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Голосували: «ЗА» - одноголосно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перейти до розгляду порядку денного.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1.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СЛУХАЛИ: </w:t>
      </w:r>
      <w:bookmarkStart w:id="1" w:name="_Hlk2806928111"/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hi-IN"/>
        </w:rPr>
        <w:t>Про надання дозволу управлінню освіти виконавчого комітету Покровської міської ради на коригування проектно-кошторисної документації за робочим проєктом</w:t>
      </w:r>
      <w:bookmarkEnd w:id="1"/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hi-IN"/>
        </w:rPr>
        <w:t xml:space="preserve"> «Нове будівництво захисної споруди цивільного захисту КЗДО №22 (ясла-садок) Покровської міської ради Дніпропетровської області» за адресою: вул. Джонсона Бориса, 29, м.Покров, Нікопольський район, Дніпропетровська область»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76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103/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1B1B1B"/>
          <w:spacing w:val="1"/>
          <w:kern w:val="0"/>
          <w:sz w:val="24"/>
          <w:szCs w:val="24"/>
          <w:shd w:fill="auto" w:val="clear"/>
          <w:lang w:val="uk-UA" w:eastAsia="zh-CN" w:bidi="hi-IN"/>
        </w:rPr>
        <w:t>Про продовження договору оренди комунального майна №90/21 від 14.05.2021, укладеного з Приватним виробничо-комерційним підприємством “ПРОМТЕХСНАБ”, без проведення аукціону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76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104/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hi-IN"/>
        </w:rPr>
        <w:t>Про затвердження умов оренди частини приміщення холу нежитлової будівлі головного хірургічного корпусу загальною площею 30,2 кв.м. по вул.Медична, 19в в м.Покров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b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76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105/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4.СЛУХАЛИ: Про надання неповнолітній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hi-IN"/>
        </w:rPr>
        <w:t>ХХХ ХХ ХХ, хх.хх.хххх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 статусу дитини, позбавленої батьківського піклування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76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106/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5.СЛУХАЛИ: Про встановлення піклування 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76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107/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6.СЛУХАЛИ: Про встановлення піклування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76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108/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  <w:tab/>
        <w:tab/>
        <w:tab/>
        <w:tab/>
        <w:tab/>
        <w:tab/>
        <w:tab/>
        <w:t>Олександр ШАПОВАЛ</w:t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7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Начальник загального відділу                                </w:t>
        <w:tab/>
        <w:tab/>
        <w:tab/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Оксана ТОВКАНЬ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lang w:val="uk-UA" w:eastAsia="zh-CN"/>
        </w:rPr>
      </w:pPr>
      <w:r>
        <w:rPr>
          <w:lang w:val="uk-UA" w:eastAsia="zh-CN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lang w:val="uk-UA" w:eastAsia="zh-CN"/>
        </w:rPr>
      </w:pPr>
      <w:r>
        <w:rPr>
          <w:lang w:val="uk-UA" w:eastAsia="zh-CN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lang w:val="uk-UA" w:eastAsia="zh-CN"/>
        </w:rPr>
      </w:pPr>
      <w:r>
        <w:rPr>
          <w:lang w:val="uk-UA" w:eastAsia="zh-CN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lang w:val="uk-UA" w:eastAsia="zh-CN"/>
        </w:rPr>
      </w:pPr>
      <w:r>
        <w:rPr>
          <w:lang w:val="uk-UA" w:eastAsia="zh-CN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lang w:val="uk-UA" w:eastAsia="zh-CN"/>
        </w:rPr>
      </w:pPr>
      <w:r>
        <w:rPr>
          <w:lang w:val="uk-UA" w:eastAsia="zh-CN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lang w:val="uk-UA" w:eastAsia="zh-CN"/>
        </w:rPr>
      </w:pPr>
      <w:r>
        <w:rPr>
          <w:lang w:val="uk-UA" w:eastAsia="zh-CN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lang w:val="uk-UA" w:eastAsia="zh-CN"/>
        </w:rPr>
      </w:pPr>
      <w:r>
        <w:rPr>
          <w:lang w:val="uk-UA" w:eastAsia="zh-CN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lang w:val="uk-UA" w:eastAsia="zh-CN"/>
        </w:rPr>
      </w:pPr>
      <w:r>
        <w:rPr>
          <w:lang w:val="uk-UA" w:eastAsia="zh-CN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lang w:val="uk-UA" w:eastAsia="zh-CN"/>
        </w:rPr>
      </w:pPr>
      <w:r>
        <w:rPr>
          <w:lang w:val="uk-UA" w:eastAsia="zh-CN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lang w:val="uk-UA" w:eastAsia="zh-CN"/>
        </w:rPr>
      </w:pPr>
      <w:r>
        <w:rPr>
          <w:lang w:val="uk-UA" w:eastAsia="zh-CN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lang w:val="uk-UA" w:eastAsia="zh-CN"/>
        </w:rPr>
      </w:pPr>
      <w:r>
        <w:rPr>
          <w:lang w:val="uk-UA" w:eastAsia="zh-CN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lang w:val="uk-UA" w:eastAsia="zh-CN"/>
        </w:rPr>
      </w:pPr>
      <w:r>
        <w:rPr>
          <w:lang w:val="uk-UA" w:eastAsia="zh-CN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lang w:val="uk-UA" w:eastAsia="zh-CN"/>
        </w:rPr>
      </w:pPr>
      <w:r>
        <w:rPr>
          <w:lang w:val="uk-UA" w:eastAsia="zh-CN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lang w:val="uk-UA" w:eastAsia="zh-CN"/>
        </w:rPr>
      </w:pPr>
      <w:r>
        <w:rPr>
          <w:lang w:val="uk-UA" w:eastAsia="zh-CN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lang w:val="uk-UA" w:eastAsia="zh-CN"/>
        </w:rPr>
      </w:pPr>
      <w:r>
        <w:rPr>
          <w:lang w:val="uk-UA" w:eastAsia="zh-CN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lang w:val="uk-UA" w:eastAsia="zh-CN"/>
        </w:rPr>
      </w:pPr>
      <w:r>
        <w:rPr>
          <w:lang w:val="uk-UA" w:eastAsia="zh-CN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lang w:val="uk-UA" w:eastAsia="zh-CN"/>
        </w:rPr>
      </w:pPr>
      <w:r>
        <w:rPr>
          <w:lang w:val="uk-UA" w:eastAsia="zh-CN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lang w:val="uk-UA" w:eastAsia="zh-CN"/>
        </w:rPr>
      </w:pPr>
      <w:r>
        <w:rPr>
          <w:lang w:val="uk-UA" w:eastAsia="zh-CN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lang w:val="uk-UA" w:eastAsia="zh-CN"/>
        </w:rPr>
      </w:pPr>
      <w:r>
        <w:rPr>
          <w:lang w:val="uk-UA" w:eastAsia="zh-CN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lang w:val="uk-UA" w:eastAsia="zh-CN"/>
        </w:rPr>
      </w:pPr>
      <w:r>
        <w:rPr>
          <w:lang w:val="uk-UA" w:eastAsia="zh-CN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lang w:val="uk-UA" w:eastAsia="zh-CN"/>
        </w:rPr>
      </w:pPr>
      <w:r>
        <w:rPr>
          <w:lang w:val="uk-UA" w:eastAsia="zh-CN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lang w:val="uk-UA" w:eastAsia="zh-CN"/>
        </w:rPr>
      </w:pPr>
      <w:r>
        <w:rPr>
          <w:lang w:val="uk-UA" w:eastAsia="zh-CN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lang w:val="uk-UA" w:eastAsia="zh-CN"/>
        </w:rPr>
      </w:pPr>
      <w:r>
        <w:rPr>
          <w:lang w:val="uk-UA" w:eastAsia="zh-CN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lang w:val="uk-UA" w:eastAsia="zh-CN"/>
        </w:rPr>
      </w:pPr>
      <w:r>
        <w:rPr>
          <w:lang w:val="uk-UA" w:eastAsia="zh-CN"/>
        </w:rPr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Додаток до протоколу </w:t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засідання виконавчого комітету</w:t>
      </w:r>
    </w:p>
    <w:p>
      <w:pPr>
        <w:pStyle w:val="Style27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 w:eastAsia="zh-CN"/>
        </w:rPr>
        <w:t>06.03.2026</w:t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ПЕРЕЛІК</w:t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рішень позачергового засідання виконавчого комітету Покровської міської ради</w:t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06.03.2026</w:t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tbl>
      <w:tblPr>
        <w:tblW w:w="955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05"/>
        <w:gridCol w:w="1470"/>
        <w:gridCol w:w="4996"/>
        <w:gridCol w:w="2683"/>
      </w:tblGrid>
      <w:tr>
        <w:trPr>
          <w:trHeight w:val="450" w:hRule="atLeast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рішення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Назва рішення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95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/>
              </w:rPr>
              <w:t>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Style2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103/06-53-26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bookmarkStart w:id="2" w:name="_Hlk280692811"/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Про надання дозволу управлінню освіти виконавчого комітету Покровської міської ради на коригування проектно-кошторисної документації за робочим проєктом</w:t>
            </w:r>
            <w:bookmarkEnd w:id="2"/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 «Нове будівництво захисної споруди цивільного захисту КЗДО №22 (ясла-садок) Покровської міської ради Дніпропетровської області» за адресою: вул. Джонсона Бориса, 29, м.Покров, Нікопольський район, Дніпропетровська область»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104/06-53-26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1B1B1B"/>
                <w:sz w:val="24"/>
                <w:szCs w:val="24"/>
                <w:shd w:fill="auto" w:val="clear"/>
                <w:lang w:val="uk-UA" w:eastAsia="zh-CN" w:bidi="hi-IN"/>
              </w:rPr>
              <w:t>Про продовження договору оренди комунального майна №90/21 від 14.05.2021, укладеного з Приватним виробничо-комерційним підприємством “ПРОМТЕХ-СНАБ” ,  без проведення аукціону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105/06-53-26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hi-IN"/>
              </w:rPr>
              <w:t>Про затвердження умов оренди частини приміщення холу нежитлової будівлі головного хірургічного корпусу загальною площею 30,2 кв.м. по вул.Медична, 19в в м.Покров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106/06-53-26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Про надання неповнолітній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zh-CN" w:bidi="hi-IN"/>
              </w:rPr>
              <w:t>ХХХ ХХ ХХ, хх.хх.хххх</w:t>
            </w: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 року народження статусу дитини, позбавленої батьківського піклування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107/06-53-26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Про встановлення піклування 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108/06-53-26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Про встановлення піклування 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Дар`я ГОРЧАКОВА</w:t>
            </w:r>
          </w:p>
        </w:tc>
      </w:tr>
    </w:tbl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  </w:t>
      </w:r>
      <w:r>
        <w:rPr>
          <w:rFonts w:ascii="Times New Roman" w:hAnsi="Times New Roman"/>
          <w:sz w:val="24"/>
          <w:szCs w:val="24"/>
          <w:lang w:val="uk-UA" w:eastAsia="zh-CN"/>
        </w:rPr>
        <w:t xml:space="preserve">Начальник загального відділу </w:t>
        <w:tab/>
        <w:tab/>
        <w:tab/>
        <w:tab/>
        <w:t xml:space="preserve">                    Оксана ТОВКАНЬ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/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/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  <w:rPr/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  <w:rPr/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  <w:rPr/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  <w:rPr/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  <w:rPr/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  <w:rPr/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Style16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7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8">
    <w:name w:val="Выделение жирным"/>
    <w:qFormat/>
    <w:rPr>
      <w:b/>
      <w:bCs/>
    </w:rPr>
  </w:style>
  <w:style w:type="character" w:styleId="Style19">
    <w:name w:val="Hyperlink"/>
    <w:rPr>
      <w:color w:val="000080"/>
      <w:u w:val="single"/>
      <w:lang w:val="zxx" w:bidi="zxx"/>
    </w:rPr>
  </w:style>
  <w:style w:type="character" w:styleId="Style20">
    <w:name w:val="Символ нумерації"/>
    <w:qFormat/>
    <w:rPr/>
  </w:style>
  <w:style w:type="character" w:styleId="Style21">
    <w:name w:val="FollowedHyperlink"/>
    <w:rPr>
      <w:color w:val="800080"/>
      <w:u w:val="single"/>
    </w:rPr>
  </w:style>
  <w:style w:type="character" w:styleId="Style22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character" w:styleId="Strong1">
    <w:name w:val="Strong1"/>
    <w:qFormat/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5z0">
    <w:name w:val="WW8Num5z0"/>
    <w:qFormat/>
    <w:rPr>
      <w:rFonts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Style23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Style24">
    <w:name w:val="Текст Знак"/>
    <w:qFormat/>
    <w:rPr>
      <w:rFonts w:ascii="Courier New" w:hAnsi="Courier New" w:cs="Courier New"/>
    </w:rPr>
  </w:style>
  <w:style w:type="character" w:styleId="Style25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HTML">
    <w:name w:val="Стандартний HTML Знак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cs="Lohit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0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31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Style32">
    <w:name w:val="Body Text Indent"/>
    <w:basedOn w:val="Normal"/>
    <w:pPr>
      <w:suppressAutoHyphens w:val="false"/>
      <w:spacing w:before="0" w:after="120"/>
      <w:ind w:left="283" w:right="0" w:hanging="0"/>
    </w:pPr>
    <w:rPr/>
  </w:style>
  <w:style w:type="paragraph" w:styleId="Style33">
    <w:name w:val="Обычный (веб)"/>
    <w:basedOn w:val="Normal"/>
    <w:qFormat/>
    <w:pPr>
      <w:spacing w:before="280" w:after="280"/>
    </w:pPr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36">
    <w:name w:val="Без интервала"/>
    <w:qFormat/>
    <w:pPr>
      <w:widowControl/>
      <w:suppressAutoHyphens w:val="true"/>
      <w:overflowPunct w:val="false"/>
      <w:bidi w:val="0"/>
      <w:spacing w:before="0" w:after="0"/>
      <w:ind w:left="-34" w:right="0" w:hanging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7">
    <w:name w:val="Верхній і нижній колонтитули"/>
    <w:basedOn w:val="Normal"/>
    <w:qFormat/>
    <w:pPr/>
    <w:rPr/>
  </w:style>
  <w:style w:type="paragraph" w:styleId="Style38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9">
    <w:name w:val="Вміст таблиці"/>
    <w:basedOn w:val="Normal"/>
    <w:qFormat/>
    <w:pPr>
      <w:widowControl w:val="false"/>
      <w:suppressLineNumbers/>
    </w:pPr>
    <w:rPr/>
  </w:style>
  <w:style w:type="paragraph" w:styleId="Style40">
    <w:name w:val="Заголовок таблиці"/>
    <w:basedOn w:val="Style39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41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</w:rPr>
  </w:style>
  <w:style w:type="paragraph" w:styleId="Style43">
    <w:name w:val="Текст выноски"/>
    <w:basedOn w:val="Normal"/>
    <w:qFormat/>
    <w:pPr/>
    <w:rPr>
      <w:rFonts w:ascii="Tahoma" w:hAnsi="Tahoma" w:eastAsia="WenQuanYi Micro Hei" w:cs="Mangal"/>
      <w:sz w:val="16"/>
      <w:szCs w:val="14"/>
      <w:lang w:val="ru-RU"/>
    </w:rPr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21">
    <w:name w:val="Основной текст 21"/>
    <w:basedOn w:val="Normal"/>
    <w:qFormat/>
    <w:pPr>
      <w:ind w:firstLine="720"/>
      <w:jc w:val="center"/>
    </w:pPr>
    <w:rPr/>
  </w:style>
  <w:style w:type="paragraph" w:styleId="Style44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2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HTMLPreformatted">
    <w:name w:val="HTML Preformatted"/>
    <w:basedOn w:val="Normal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7262</TotalTime>
  <Application>LibreOffice/7.4.3.2$Windows_X86_64 LibreOffice_project/1048a8393ae2eeec98dff31b5c133c5f1d08b890</Application>
  <AppVersion>15.0000</AppVersion>
  <Pages>5</Pages>
  <Words>940</Words>
  <Characters>6633</Characters>
  <CharactersWithSpaces>7725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2026-02-25T11:08:18Z</cp:lastPrinted>
  <dcterms:modified xsi:type="dcterms:W3CDTF">2026-03-06T11:31:01Z</dcterms:modified>
  <cp:revision>1161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