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  <w:shd w:fill="auto" w:val="clear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5670550</wp:posOffset>
                </wp:positionH>
                <wp:positionV relativeFrom="paragraph">
                  <wp:posOffset>-376555</wp:posOffset>
                </wp:positionV>
                <wp:extent cx="381635" cy="24828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2476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2" h="392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cubicBezTo>
                                <a:pt x="54" y="0"/>
                                <a:pt x="42" y="3"/>
                                <a:pt x="33" y="9"/>
                              </a:cubicBezTo>
                              <a:cubicBezTo>
                                <a:pt x="23" y="14"/>
                                <a:pt x="14" y="23"/>
                                <a:pt x="9" y="33"/>
                              </a:cubicBezTo>
                              <a:cubicBezTo>
                                <a:pt x="3" y="42"/>
                                <a:pt x="0" y="54"/>
                                <a:pt x="0" y="65"/>
                              </a:cubicBezTo>
                              <a:lnTo>
                                <a:pt x="0" y="325"/>
                              </a:lnTo>
                              <a:lnTo>
                                <a:pt x="0" y="326"/>
                              </a:lnTo>
                              <a:cubicBezTo>
                                <a:pt x="0" y="337"/>
                                <a:pt x="3" y="349"/>
                                <a:pt x="9" y="358"/>
                              </a:cubicBezTo>
                              <a:cubicBezTo>
                                <a:pt x="14" y="368"/>
                                <a:pt x="23" y="377"/>
                                <a:pt x="33" y="382"/>
                              </a:cubicBezTo>
                              <a:cubicBezTo>
                                <a:pt x="42" y="388"/>
                                <a:pt x="54" y="391"/>
                                <a:pt x="65" y="391"/>
                              </a:cubicBezTo>
                              <a:lnTo>
                                <a:pt x="535" y="391"/>
                              </a:lnTo>
                              <a:lnTo>
                                <a:pt x="536" y="391"/>
                              </a:lnTo>
                              <a:cubicBezTo>
                                <a:pt x="547" y="391"/>
                                <a:pt x="559" y="388"/>
                                <a:pt x="568" y="382"/>
                              </a:cubicBezTo>
                              <a:cubicBezTo>
                                <a:pt x="578" y="377"/>
                                <a:pt x="587" y="368"/>
                                <a:pt x="592" y="358"/>
                              </a:cubicBezTo>
                              <a:cubicBezTo>
                                <a:pt x="598" y="349"/>
                                <a:pt x="601" y="337"/>
                                <a:pt x="601" y="326"/>
                              </a:cubicBezTo>
                              <a:lnTo>
                                <a:pt x="601" y="65"/>
                              </a:lnTo>
                              <a:lnTo>
                                <a:pt x="601" y="65"/>
                              </a:lnTo>
                              <a:lnTo>
                                <a:pt x="601" y="65"/>
                              </a:lnTo>
                              <a:cubicBezTo>
                                <a:pt x="601" y="54"/>
                                <a:pt x="598" y="42"/>
                                <a:pt x="592" y="33"/>
                              </a:cubicBezTo>
                              <a:cubicBezTo>
                                <a:pt x="587" y="23"/>
                                <a:pt x="578" y="14"/>
                                <a:pt x="568" y="9"/>
                              </a:cubicBezTo>
                              <a:cubicBezTo>
                                <a:pt x="559" y="3"/>
                                <a:pt x="547" y="0"/>
                                <a:pt x="536" y="0"/>
                              </a:cubicBezTo>
                              <a:lnTo>
                                <a:pt x="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Фигура1" fillcolor="white" stroked="t" style="position:absolute;margin-left:446.5pt;margin-top:-29.65pt;width:29.95pt;height:19.45pt;mso-wrap-style:none;v-text-anchor:middle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oundrect>
            </w:pict>
          </mc:Fallback>
        </mc:AlternateConten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en-US" w:eastAsia="zh-CN" w:bidi="ar-SA"/>
        </w:rPr>
        <w:t>6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22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ru-RU" w:bidi="ar-SA"/>
        </w:rPr>
        <w:t xml:space="preserve"> грудня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 w:bidi="ar-SA"/>
        </w:rPr>
        <w:t>2022 року                                                                               м. Покров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Сергій КУРАСОВ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  <w:t xml:space="preserve"> — 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секретар міської ради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  <w:t xml:space="preserve">Секретар: </w:t>
        <w:tab/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  <w:t xml:space="preserve"> - начальник загального відділу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  <w:tab/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shd w:fill="auto" w:val="clear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shd w:fill="auto" w:val="clear"/>
          <w:lang w:val="uk-UA" w:bidi="ar-SA"/>
        </w:rPr>
        <w:t xml:space="preserve">ПРИСУТНІ: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  <w:shd w:fill="auto" w:val="clear"/>
          <w:lang w:val="uk-UA" w:bidi="ar-SA"/>
        </w:rPr>
        <w:t>9</w:t>
      </w:r>
    </w:p>
    <w:tbl>
      <w:tblPr>
        <w:tblW w:w="9720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340"/>
        <w:gridCol w:w="4756"/>
      </w:tblGrid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1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КУРАСОВ Сергій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2.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ШУЛЬГА Олена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БАРШУНІН Микола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голова Ради Покровської  міської організації ветеранів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ЛІСНІЧЕНКО Євген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староста старостинського округу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МАГЛИШ Андрій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/>
              </w:rPr>
              <w:t xml:space="preserve">Валентина 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ГАЛІЧАН Тетяна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- підприємець;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ТАРАСЕНКО Геннадій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СОЛОДЖУК Олександр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фізична особа -підприємець;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u w:val="single"/>
          <w:shd w:fill="auto" w:val="clear"/>
        </w:rPr>
        <w:t>ВІДСУТНІ —</w:t>
      </w:r>
      <w:r>
        <w:rPr>
          <w:rFonts w:ascii="Times New Roman" w:hAnsi="Times New Roman"/>
          <w:b/>
          <w:bCs/>
          <w:sz w:val="28"/>
          <w:szCs w:val="28"/>
          <w:u w:val="single"/>
          <w:shd w:fill="auto" w:val="clear"/>
          <w:lang w:val="uk-UA"/>
        </w:rPr>
        <w:t xml:space="preserve"> 4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ШАПОВАЛ Олександр - міський голова, у відрядженні;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БОНДАРЕЦЬ Віктор - технічний директор АТ“Покровський ГЗК”;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ВАРТАНОВ Георгій - фізична особа -підприємець;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МІЦЬ Людмила - фізична особа — підприємець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716" w:type="dxa"/>
        <w:jc w:val="left"/>
        <w:tblInd w:w="148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364"/>
        <w:gridCol w:w="5351"/>
      </w:tblGrid>
      <w:tr>
        <w:trPr>
          <w:trHeight w:val="567" w:hRule="atLeast"/>
        </w:trPr>
        <w:tc>
          <w:tcPr>
            <w:tcW w:w="9715" w:type="dxa"/>
            <w:gridSpan w:val="2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ЗАПРОШЕНІ З ПИТАНЬ У РІЗНОМУ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 w:eastAsia="Noto Serif CJK SC" w:cs="Lohit Devanagari"/>
                <w:color w:val="auto"/>
                <w:kern w:val="2"/>
                <w:sz w:val="28"/>
                <w:szCs w:val="28"/>
                <w:shd w:fill="auto" w:val="clear"/>
                <w:lang w:val="uk-UA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000000"/>
                <w:kern w:val="2"/>
                <w:sz w:val="28"/>
                <w:szCs w:val="28"/>
                <w:shd w:fill="auto" w:val="clear"/>
                <w:lang w:val="uk-UA" w:eastAsia="zh-CN" w:bidi="hi-IN"/>
              </w:rPr>
              <w:t>ВІДЯЄВА Ганна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 w:eastAsia="Noto Serif CJK SC" w:cs="Lohit Devanagari"/>
                <w:color w:val="auto"/>
                <w:kern w:val="2"/>
                <w:sz w:val="28"/>
                <w:szCs w:val="28"/>
                <w:shd w:fill="auto" w:val="clear"/>
                <w:lang w:val="uk-UA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000000"/>
                <w:kern w:val="2"/>
                <w:sz w:val="28"/>
                <w:szCs w:val="28"/>
                <w:shd w:fill="auto" w:val="clear"/>
                <w:lang w:val="uk-UA" w:eastAsia="zh-CN" w:bidi="hi-IN"/>
              </w:rPr>
              <w:t>ЧИСТЯКОВ Олександр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ГОРЧАКОВА Тетяна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МАТВЄЄВА Ольга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- начальник управління освіти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ГАЛАНОВА Вікторія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- головний архітектор-начальник відділу архітектури та інспекції ДАБК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ХОМІК Олексій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- начальник юридичного відділу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СІЗОВА Оксана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shd w:fill="auto" w:val="clear"/>
                <w:lang w:val="uk-UA"/>
              </w:rPr>
              <w:t>- начальник прес-служби міського голови</w:t>
            </w:r>
          </w:p>
        </w:tc>
      </w:tr>
    </w:tbl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  <w:lang w:val="uk-UA"/>
        </w:rPr>
        <w:t>ПОРЯДОК ДЕННИЙ</w:t>
      </w:r>
    </w:p>
    <w:p>
      <w:pPr>
        <w:pStyle w:val="Style20"/>
        <w:bidi w:val="0"/>
        <w:spacing w:lineRule="auto" w:line="240"/>
        <w:jc w:val="left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4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:00 год.</w:t>
      </w:r>
    </w:p>
    <w:p>
      <w:pPr>
        <w:pStyle w:val="Style20"/>
        <w:bidi w:val="0"/>
        <w:spacing w:lineRule="auto" w:line="240"/>
        <w:jc w:val="left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Кінець засідання: о 14:5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5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год.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shd w:fill="auto" w:val="clear"/>
          <w:lang w:val="uk-UA"/>
        </w:rPr>
        <w:t xml:space="preserve">Головуючий: 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  <w:lang w:val="uk-UA"/>
        </w:rPr>
        <w:t>1.Питання у різному.</w:t>
      </w:r>
    </w:p>
    <w:p>
      <w:pPr>
        <w:pStyle w:val="Style25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/>
        </w:rPr>
        <w:t xml:space="preserve">     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u w:val="single"/>
          <w:shd w:fill="auto" w:val="clear"/>
          <w:lang w:val="uk-UA"/>
        </w:rPr>
        <w:t>Є запереченння?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u w:val="single"/>
          <w:shd w:fill="auto" w:val="clear"/>
          <w:lang w:val="uk-UA"/>
        </w:rPr>
        <w:t>Заперечення відсутні.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shd w:fill="auto" w:val="clear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1C1C1C"/>
          <w:sz w:val="28"/>
          <w:szCs w:val="28"/>
          <w:shd w:fill="auto" w:val="clear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bidi="ar-SA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bidi="ar-SA"/>
        </w:rPr>
        <w:t>Заявники відсутні.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fill="auto" w:val="clear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стан виконання Комплексної програми соціального захисту населення Покровської міської територіальної громади на 2022-2024 роки.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hi-IN"/>
        </w:rPr>
        <w:t xml:space="preserve">еруючись законом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shd w:fill="auto" w:val="clear"/>
          <w:lang w:val="uk-UA"/>
        </w:rPr>
        <w:t>Рішення №3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61/06-53-22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shd w:fill="auto" w:val="clear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Про порушення клопотання щодо присвоєння почесного звання України «Мати-героїня».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ст.39, ст.42, ст.59 Закону України «Про місцеве самоврядування в Україні», розглянувши заяву та необхідний пакет документів мешканки </w:t>
      </w:r>
      <w:bookmarkStart w:id="0" w:name="_Hlk121747273"/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Покровської міської територіальної громади</w:t>
      </w:r>
      <w:bookmarkEnd w:id="0"/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гр.Волкової Олени Анатоліївни, на підставі рішення засідання координаційної ради з питань сімейної та гендерної  політики, попередження насильства в сім’ї, протидії торгівлі людьми (протокол №3 від 12.12.2022 року),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62/06-53-22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затвердження протоколу №5 засідання місцевої комісії щодо розподілу субвенції з державного бюджету місцевим бюджетам на проектні, будівельно 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 керуючись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 підпунктом 4 пункту «б» ст.34 Закону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України «Про місцеве самоврядування в Україні», на виконання Порядку та умов надання субвенції з державного бюджету місцевим бюджетам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 «Деякі питання забезпечення дітей-сиріт, дітей, позбавлених батьківського піклування, осіб з їх числа житлом та підтримки малих групових будинків»,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63/06-53-22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4. </w:t>
      </w:r>
      <w:r>
        <w:rPr>
          <w:rFonts w:eastAsia="Times New Roman" w:cs="Liberation Serif;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надання малолітньому статусу дитини позбавленої батьківського піклування (</w:t>
      </w:r>
      <w:r>
        <w:rPr>
          <w:rFonts w:eastAsia="Times New Roman" w:cs="Liberation Serif;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64/06-53-22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5. Про визначення місця проживання неповнолітнього </w:t>
      </w: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ХХХХ ХХХХ 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 року народження з матір'ю, гр. </w:t>
      </w: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ХХХХ ХХХХ 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 року народження 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керуючись інтересами д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, підпунктом 4 пункту «б» ст.34 Закону України «Про місцеве самоврядування в Україні», пунктом 72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zh-CN" w:bidi="ar-SA"/>
        </w:rPr>
        <w:t>Порядку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br/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провадження органами опіки та піклування діяльності, пов'язаної із захистом прав дитини, затвердженого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на підставі рішення комісії з питань захисту прав дитини (протокол</w:t>
      </w:r>
      <w:r>
        <w:rPr>
          <w:rFonts w:eastAsia="Times New Roman" w:cs="Times New Roman" w:ascii="Times New Roman" w:hAnsi="Times New Roman"/>
          <w:b w:val="false"/>
          <w:bCs/>
          <w:color w:val="FF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№17 від 15.12.2022) та висновку служби у справах дітей виконавчого комітету Покровської міської ради Дніпропетровської області від 19.12.2022 №1249,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65/06-53-22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6.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Про завірення заяви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 xml:space="preserve"> (гр.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hi-IN"/>
        </w:rPr>
        <w:t>ХХХХ ХХХХ 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>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на підставі заяви гр.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. </w:t>
      </w: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від 06.12.2022 №Вх.4830/06-19-22,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керуючись інтересами дитини,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підпунктом 16 пункту «б» ст.34, ст.ст.40, 59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ст.56 Цивільного кодексу України, пунктом 6 Порядку надання допомоги на проживання внутрішньо переміщеним особам, затвердженого постановою Кабінету Міністрів України від 20.03.2022 №332 “Деякі питання виплати допомоги на проживання внутрішньо переміщеним особам”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,</w:t>
      </w: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66/06-53-22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7.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Про затвердження тарифів на платні соціальні послуги.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розділом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en-US" w:eastAsia="zh-CN" w:bidi="ar-SA"/>
        </w:rPr>
        <w:t>IV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ст. 28 «Оплата соціальних послуг» Закону України «Про соціальні послуги», законами України «Про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році» № 909-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en-US" w:eastAsia="zh-CN" w:bidi="ar-SA"/>
        </w:rPr>
        <w:t>VIII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від 24.12.2015, «Про місцеве самоврядування в Україні», постановами Кабінету Міністрів України </w:t>
      </w:r>
      <w:bookmarkStart w:id="1" w:name="_GoBack"/>
      <w:bookmarkEnd w:id="1"/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«Деякі питання оплати праці працівників установ, закладів та організацій окремих галузей бюджетної сфери» № 29 від 20.01.2021, «Про затвердження порядку регулювання тарифів на платні соціальні послуги»                 № 428 від 01.06.2020,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67/06-53-22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8. Про затвердження штатного розпису територіального центру соціального обслуговування (надання соціальних послуг) Покровської міської ради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Дніпропетровської області з 01.01.2023.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ст.52 Закону України «Про місцеве самоврядування в Україні», постановою Кабінету Міністрів України № 1298 від 30.08.2002 року «Про оплату праці працівників на основі Єдиної тарифної сітки розрядів і коефіцієнтів з оплати праці працівників установ, закладів та організацій  окремих галузей бюджетної сфери» зі змінами, постановою Кабінету Міністрів України № 29 від 20.01.2021 року «Деякі питання оплати праці працівників установ, закладів та організацій окремих галузей бюджетної сфери»,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68/06-53-22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9. 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на 2023 рік.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ст.26 п.5 Закону України «Про місцеве самоврядування в Україні», постановами Кабінету Міністрів України № 1013 від 09.12.2015 «Про упорядкування структури заробітної плати, особливості проведення індексації та внесення змін до деяких нормативно-правових актів», № 268 від 09.03.2006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69/06-53-22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10. Про затвердження штатного розпису Центру соціальних служб Покровської міської ради Дніпропетровської області на 2023 рік.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ст.52 Закону України «Про місцеве самоврядування в Україні», ст.6 Закону України «Про оплату праці», ст. 96 Кодексу законів про працю України, постановами Кабінету Міністрів України від 22.07.2016 №462 «Питання оплати праці працівників центрів соціальних служб для сім’ї, дітей та молоді», від 20.01.2021 №29 «Деякі питання оплати праці працівників установ, закладів та організацій окремих галузей бюджетної сфери»,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ru-RU" w:bidi="ar-SA"/>
        </w:rPr>
        <w:t>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(зі змінами),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70/06-53-22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11.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затвердження штатного розпису комунального закладу «Малий груповий будинок «Надія» Покровської міської ради Дніпропетровської області» на 2023 рік 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ru-RU" w:bidi="ar-SA"/>
        </w:rPr>
        <w:t>еруючись статтею 34 Закону України «Про місцеве самоврядування в Україні», постановою Кабінету міністрів України від 31.10.2018 №926 «Про затвердження Примірного положення про малий груповий будинок», постановою Кабінету міністрів України 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(зі змінами),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71/06-53-22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</w:t>
      </w: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2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. </w:t>
      </w:r>
      <w:r>
        <w:rPr>
          <w:rStyle w:val="DefaultParagraphFont"/>
          <w:rFonts w:eastAsia="Times New Roman" w:cs="Liberation Serif;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погодження штатного розпису комунального некомерційного підприємства «Центр первинної медико-санітарної допомоги Покровської міської ради Дніпропетровської області» на 2023 рік.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підпунктом 4 пункту «а» статті 27, статтями 32, 52 Закону України «Про місцеве самоврядування в Україні»,  відповідно до пункту 4.8. Статуту </w:t>
      </w:r>
      <w:r>
        <w:rPr>
          <w:rFonts w:eastAsia="Batang;바탕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комунального некомерційного підприємства «Центр первинної медико-санітарної допомоги Покровської міської ради Дніпропетровської області», затвердженого рішенням 14 сесії міської ради 8 скликання від 26.11.2021 №18 «Про затвердження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Статуту </w:t>
      </w:r>
      <w:r>
        <w:rPr>
          <w:rFonts w:eastAsia="Batang;바탕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комунального некомерційного підприємства «Центр первинної медико-санітарної допомоги Покровської міської ради Дніпропетровської області» у новій редакції»,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72/06-53-22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</w:t>
      </w: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3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. </w:t>
      </w:r>
      <w:r>
        <w:rPr>
          <w:rStyle w:val="DefaultParagraphFont"/>
          <w:rFonts w:eastAsia="Times New Roman" w:cs="Liberation Serif;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матеріальне стимулювання директора КНП “ЦПМСД Покровської міської ради Дніпропетровської області” Олени Саламахи.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ст.42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постановою КМУ  від 19.05.1999 № 859 «Про умови і розміри оплати праці керівників підприємств, заснованих на державній, комунальній власності»,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Положенням про оплату праці працівників КНП «ЦПМСД Покровської міської ради» та Положенням про преміювання працівників КНП «ЦПМСД Покровської міської ради», на підставі листа КНП «ЦПМСД Покровської міської ради» від 20.12.2022 № 2969,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73/06-53-22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</w:t>
      </w: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4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. </w:t>
      </w:r>
      <w:r>
        <w:rPr>
          <w:rFonts w:eastAsia="Times New Roman" w:cs="Liberation Serif;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погодження роботи за сумісництвом директору комунального некомерційного підприємства «Центр первинної медико-санітарної допомоги Покровської міської ради Дніпропетровської області» Олені Саламасі.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на підставі заяви Олени Саламахи, керуючись ст.23 Закону України «Про місцеве самоврядування в Україні», відповідно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ст.102-1 Кодексу законів про працю України, враховуючи клопотання </w:t>
      </w:r>
      <w:r>
        <w:rPr>
          <w:rFonts w:eastAsia="Andale Sans UI;Arial Unicode MS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>КНП «Центр первинної медико-санітарної допомоги Покровської міської ради</w:t>
      </w:r>
      <w:bookmarkStart w:id="2" w:name="__DdeLink__650_18200322771"/>
      <w:r>
        <w:rPr>
          <w:rFonts w:eastAsia="Andale Sans UI;Arial Unicode MS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>»</w:t>
      </w:r>
      <w:bookmarkEnd w:id="2"/>
      <w:r>
        <w:rPr>
          <w:rFonts w:eastAsia="Andale Sans UI;Arial Unicode MS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 xml:space="preserve"> від 20.12.2022 № 2969,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беручи до уваги особливий характер роботи та інтенсивність праці,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74/06-53-22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15. </w:t>
      </w:r>
      <w:r>
        <w:rPr>
          <w:rFonts w:eastAsia="Times New Roman" w:cs="Liberation Serif;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погодження штатного розпису комунального підприємства «Центральна міська лікарня Покровської міської ради Дніпропетровської області» з 01.01.2023.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підпунктом 4 пункту «а» статті 27, статтями 32, 52 Закону України «Про місцеве самоврядування в Україні», постановою Кабінету Міністрів України від 20.01.2021 №29 «Деякі питання оплати праці працівників установ, закладів та організацій окремих галузей бюджетної сфери»,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75/06-53-22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16. </w:t>
      </w:r>
      <w:r>
        <w:rPr>
          <w:rFonts w:eastAsia="Times New Roman" w:cs="Liberation Serif;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матеріальне стимулювання директора комунального підприємства «Центральна міська лікарня Покровської міської ради Дніпропетровської області» Олексія Леонтьєва.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на підставі листа заступника директора з медичної частини               КП “ЦМЛ ПМР ДО” Тетяни КОНОРЄЗОВОЇ від 15.12.2022 № 1938, керуючись ст.23 Закону України «Про місцеве самоврядування в Україні», постановою Кабінету Міністрів України від 19.05.1999 №859 “Про умови і розміри оплати праці керівників підприємств, заснованих на державній, комунальній власності, та об’єднань державних підприємств”, наказом Міністерства соціальної політики України від 30.03.2016 № 313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ar-SA"/>
        </w:rPr>
        <w:t xml:space="preserve">Про затвердження Умов, критеріїв, диференційованих показників для визначення розмірів посадових окладів керівників державних, у тому числі казенних, підприємств, що належать до сфери управління Міністерства соціальної політики України,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відповідно до п.16 контракту №К-02/2021 від 06.09.2021,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№37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6/06-53-22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17. </w:t>
      </w:r>
      <w:r>
        <w:rPr>
          <w:rFonts w:eastAsia="Times New Roman" w:cs="Liberation Serif;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погодження роботи за сумісництвом директору комунального підприємства «Центральна міська лікарня Покровської міської ради Дніпропетровської області» Олексію Леонтьєву.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ст.23 Закону України «Про місцеве самоврядування в Україні», згідно з п.1.6., п.4.4., п.5.11. наказу МОЗ України № 308/519 від 05.10.2005 «Про упорядкування умов оплати праці працівників закладів охорони здоров’я та установ соціального захисту населення», контракту              №К-02/2021 від 06.09.2021, враховуючи особливий характер роботи та інтенсивність праці, на підставі заяви Олексія Леонтьєва,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№377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18.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Про затвердження штатного розпису управління житлово-комунального господарства та будівництва виконавчого комітету Покровської міської ради на 2023 рік.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ст26 п.5, Закону України “Про місцеве самоврядування в Україні”, постанови КМУ №1013 від 09.12.2015 “Про упорядкування структури заробітної плати, особливості проведення індексації та внесення змін до деяких нормативно-правових актів”, постанови КМУ №268 від 09.03.2006 “Про упорядкування структири та умов оплати праці працівників апарату органів виконавчої влади, органів прокуратури, судів та інших органів”,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№37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8/06-53-22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19.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Про погодження штатного розпису Покровського міського комунального підприємства «ЖИТЛКОМСЕРВІС» на 2023рік.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підпунктом 4 пункту “а” статті 27, статтями 23, 52 Закону України “Про місцеве самоврядування в Україні”, відповідно до п. 8.2, 8.3 Статуту ПМКП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«ЖИТЛКОМСЕРВІС»,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№37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9/06-53-22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20.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Про погодження штатного розпису Міського комунального підприємства «Покровське виробниче управління водопровідно-каналізаційного господарства» (МКП «Покровводоканал») на 2023 рік.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статтями 26, 29, 40,52 Закону України “Про місцеве самоврядування в Україні”, відповідно до пункту 8.2 та 8.3 Статуту                    МКП “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Покровводоканал”,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з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№38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0/06-53-22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21.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Про включення до Переліку першого типу приміщення нежитлової будівлі клубу, розташованої за адресою: с. Миронівка, пров. Шкільний, 1а.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керуючись Законом України "Про оренду державного та комунального майна" від 03.10.2019 №157-ІХ, “Порядк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 xml:space="preserve">ом передачі в оренду державного та комунального майна”, затвердженим постановою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КМУ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 xml:space="preserve"> від 03.06.2020 року №483,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>озглянувши клопота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ння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відділу культури, туризму, національностей і релігій Покровської міської ради Дніпропетровської області № 134,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подане 21.12.2022 року через ЕТС “ProZorro.Продажі” (ID клопотання: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br/>
      </w:r>
      <w:bookmarkStart w:id="3" w:name="tenderidua1"/>
      <w:bookmarkEnd w:id="3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RGLA001-UA-20221221-82467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),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№38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1/06-53-22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22.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затвердження штатного розпису управління освіти виконавчого комітету Покровської міської ради на 2023 рік.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МАТВЄЄВА О.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відповідно до статей 25, 66 Закону України «Про освіту»,  статті 26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№38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2/06-53-22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23.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Про дозвіл на коригування кошторисної частини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zh-CN" w:bidi="ar-SA"/>
        </w:rPr>
        <w:t>проєктної документації за робочим проєктом «Реконструкція системи опалення в частині встановлення резервного джерела теплозабезпечення Комунального спеціального закладу дошкільної освіти №5 «Червона Шапочка» (ясла-садок) за адресою: вул. Партизанська, 37, м. Покров, Дніпропетровської області».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МАТВЄЄВА О.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ст.31 Закону України «Про місцеве самоврядування в Україні», з метою покращення стану фонду закладів освіти міста Покров, 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№383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24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.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Про дозвіл на коригування кошторисної частини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проєктної документації за робочим проєктом «Реконструкція системи опалення в частині встановлення резервного джерела теплозабезпечення Комунального закладу дошкільної освіти № 11 «Сонечко» за адресою: вул. Вербицького Михайла, 12, м.Покров, Дніпропетровської області».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МАТВЄЄВА О.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ст.31 Закону України «Про місцеве самоврядування в Україні», з метою покращення стану фонду закладів освіти міста Покров,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№38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4/06-53-22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25.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Про погодження продовження терміну користування місцем розміщення тимчасової споруди - збірного залізобетонного гаража в районі будинку 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на вул.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ХХХХ, ХХХХ.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ГАЛАНОВА В.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статтею 30 Закону України «Про місцеве самоврядування в Україні», статтею 28 Закону України «Про регулювання містобудівної діяльності», на підставі Правил благоустрою населених пунктів Покровської міської територіальної громади Дніпропетровської області, затверджених рішенням 27 сесії міської ради 8 скликання від 22.07.2022 № 10, р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 xml:space="preserve">озглянувши заяву фізичної особи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щодо продовження терміну користування місцем розміщення тимчасової споруди – збірного залізобетонного гаража в районі житлового будинку №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ХХ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на вул.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ХХХХ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№38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5/06-53-22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26.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Про виключення квартири 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на вул.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з житлового фонду міста (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ru-RU" w:bidi="hi-IN"/>
        </w:rPr>
        <w:t>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ГАЛАНОВА В,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 xml:space="preserve">керуючись ст.ст. 30, 31 Закону України «Про місцеве самоврядування в Україні», розглянувши заяву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 xml:space="preserve"> щодо виключення з житлового фонду міста квартири №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>ХХ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 xml:space="preserve"> у житловому будинку №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>ХХ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 xml:space="preserve"> на вулиці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>ХХХХ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 xml:space="preserve"> для подальшої реконструкції під магазин непродовольчих товарів, враховуючи надані документи: Договір купівлі-продажу від 14.11.2022 серія НСЕ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>ХХХХХХ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 xml:space="preserve">, зареєстровано в реєстрі за № 1585; Витяг з Державного реєстру речових прав на нерухоме майно про реєстрацію права власності від 14.11.2022 № 315044294, реєстраційний номер 1834546812121; відповідно до Закону України «Про регулювання містобудівної діяльності»,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№38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hi-IN"/>
        </w:rPr>
        <w:t>6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27.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зняття громадян з квартирної черги.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МАГЛИШ А.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розглянувши документи, надані відділом обліку та розподілу житла, </w:t>
      </w:r>
      <w:r>
        <w:rPr>
          <w:rFonts w:eastAsia="Calibri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керуючись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ст</w:t>
      </w:r>
      <w:r>
        <w:rPr>
          <w:rFonts w:eastAsia="Calibri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аттею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40 Житлового </w:t>
      </w:r>
      <w:r>
        <w:rPr>
          <w:rFonts w:eastAsia="Calibri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К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одексу України, </w:t>
      </w:r>
      <w:r>
        <w:rPr>
          <w:rFonts w:eastAsia="Calibri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пунктами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25, 26, 28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Правил обліку громадян, які потребують поліпшення житлових умов, і надання їм жилих приміщень в Українській РСР, затверджени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постановою Ради Міністрів Української РСР і Української республіканської ради професійних спілок від 11.12.1984 № 470,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№387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28.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взяття на облік громадян, які потребують поліпшення житлових умов.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МАГЛИШ А.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еруючись с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таттею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15 Житлового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одексу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України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, п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унктами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15 Правил обліку громадян, які потребують поліпшення житлових умов, і надання їм жилих приміщень в Українській РСР, затверджени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постановою Ради Міністрів Української РСР і Української республіканської ради професійних спілок від 11.12.1984 № 470, ст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аттею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30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№388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29.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затвердження списків громадян, які потребують поліпшення житлових умов та перебувають на квартирному обліку за місцем проживання.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МАГЛИШ А.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ст</w:t>
      </w:r>
      <w:r>
        <w:rPr>
          <w:rFonts w:eastAsia="Calibri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аттями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15, 38 Житлового </w:t>
      </w:r>
      <w:r>
        <w:rPr>
          <w:rFonts w:eastAsia="Calibri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К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одексу України, статтею 16 Закону України “Про житловий фонд соціального призначення”, п</w:t>
      </w:r>
      <w:r>
        <w:rPr>
          <w:rFonts w:eastAsia="Calibri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унктом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23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р. № 470, ст</w:t>
      </w:r>
      <w:r>
        <w:rPr>
          <w:rFonts w:eastAsia="Calibri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аттею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30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№389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30.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Про переукладання договорів найму житлового приміщення 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en-US" w:eastAsia="ru-RU" w:bidi="ar-SA"/>
        </w:rPr>
        <w:t>(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Котюба Н.І.).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МАГЛИШ А.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ст. 61, 64, 106, 107 Житлового Кодексу України та ст. 30 Закону України “Про місцеве самоврядування в Україні” та розглянувши заяву громадянки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ХХХХ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№390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31.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Про переукладання договорів найму житлового приміщення   (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МАГЛИШ А.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ст. 61, 64, 106, 107 Житлового Кодексу України та ст. 30 Закону України “Про місцеве самоврядування в Україні” та розглянувши заяву громадянина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ХХХХ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№391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32.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shd w:fill="auto" w:val="clear"/>
          <w:lang w:val="uk-UA" w:eastAsia="ru-RU" w:bidi="ar-SA"/>
        </w:rPr>
        <w:t>Про внесення змін до рішення виконавчого комітету Покровської міської ради від 24.05.2017 № 216 “Про затвердження Положення про експертну комісію архівного відділу виконавчого комітету Покровської міської ради”.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ШУЛЬГА О.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Noto Sans CJK SC Regular" w:cs="FreeSans" w:ascii="Times New Roman" w:hAnsi="Times New Roman"/>
          <w:b w:val="false"/>
          <w:bCs/>
          <w:color w:val="000000"/>
          <w:spacing w:val="9"/>
          <w:kern w:val="2"/>
          <w:sz w:val="28"/>
          <w:szCs w:val="28"/>
          <w:shd w:fill="auto" w:val="clear"/>
          <w:lang w:val="uk-UA" w:eastAsia="zh-CN" w:bidi="ar-SA"/>
        </w:rPr>
        <w:t>керуючись ст.</w:t>
      </w:r>
      <w:bookmarkStart w:id="4" w:name="_GoBack1"/>
      <w:bookmarkEnd w:id="4"/>
      <w:r>
        <w:rPr>
          <w:rFonts w:eastAsia="Noto Sans CJK SC Regular" w:cs="FreeSans" w:ascii="Times New Roman" w:hAnsi="Times New Roman"/>
          <w:b w:val="false"/>
          <w:bCs/>
          <w:color w:val="000000"/>
          <w:spacing w:val="9"/>
          <w:kern w:val="2"/>
          <w:sz w:val="28"/>
          <w:szCs w:val="28"/>
          <w:shd w:fill="auto" w:val="clear"/>
          <w:lang w:val="uk-UA" w:eastAsia="zh-CN" w:bidi="ar-SA"/>
        </w:rPr>
        <w:t xml:space="preserve">42 Закону України “Про місцеве самоврядування в Україні”, відповідно до </w:t>
      </w:r>
      <w:bookmarkStart w:id="5" w:name="__DdeLink__58_2270347128"/>
      <w:r>
        <w:rPr>
          <w:rFonts w:eastAsia="Noto Sans CJK SC Regular" w:cs="FreeSans" w:ascii="Times New Roman" w:hAnsi="Times New Roman"/>
          <w:b w:val="false"/>
          <w:bCs/>
          <w:color w:val="000000"/>
          <w:spacing w:val="9"/>
          <w:kern w:val="2"/>
          <w:sz w:val="28"/>
          <w:szCs w:val="28"/>
          <w:shd w:fill="auto" w:val="clear"/>
          <w:lang w:val="uk-UA" w:eastAsia="zh-CN" w:bidi="ar-SA"/>
        </w:rPr>
        <w:t>Закону України “Про Національний архівний фонд та архівні установи</w:t>
      </w:r>
      <w:bookmarkEnd w:id="5"/>
      <w:r>
        <w:rPr>
          <w:rFonts w:eastAsia="Noto Sans CJK SC Regular" w:cs="FreeSans" w:ascii="Times New Roman" w:hAnsi="Times New Roman"/>
          <w:b w:val="false"/>
          <w:bCs/>
          <w:color w:val="000000"/>
          <w:spacing w:val="9"/>
          <w:kern w:val="2"/>
          <w:sz w:val="28"/>
          <w:szCs w:val="28"/>
          <w:shd w:fill="auto" w:val="clear"/>
          <w:lang w:val="uk-UA" w:eastAsia="zh-CN" w:bidi="ar-SA"/>
        </w:rPr>
        <w:t xml:space="preserve">” від 24.12.1993 №3814-XІІ, 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року № 1004 із змінами, </w:t>
      </w:r>
      <w:bookmarkStart w:id="6" w:name="__DdeLink__1693_3319092158"/>
      <w:r>
        <w:rPr>
          <w:rFonts w:eastAsia="Noto Sans CJK SC Regular" w:cs="FreeSans" w:ascii="Times New Roman" w:hAnsi="Times New Roman"/>
          <w:b w:val="false"/>
          <w:bCs/>
          <w:color w:val="000000"/>
          <w:spacing w:val="9"/>
          <w:kern w:val="2"/>
          <w:sz w:val="28"/>
          <w:szCs w:val="28"/>
          <w:shd w:fill="auto" w:val="clear"/>
          <w:lang w:val="uk-UA" w:eastAsia="zh-CN" w:bidi="ar-SA"/>
        </w:rPr>
        <w:t>Т</w:t>
      </w:r>
      <w:bookmarkStart w:id="7" w:name="__DdeLink__63_3590099580"/>
      <w:r>
        <w:rPr>
          <w:rFonts w:eastAsia="Noto Sans CJK SC Regular" w:cs="FreeSans" w:ascii="Times New Roman" w:hAnsi="Times New Roman"/>
          <w:b w:val="false"/>
          <w:bCs/>
          <w:color w:val="000000"/>
          <w:spacing w:val="9"/>
          <w:kern w:val="2"/>
          <w:sz w:val="28"/>
          <w:szCs w:val="28"/>
          <w:shd w:fill="auto" w:val="clear"/>
          <w:lang w:val="uk-UA" w:eastAsia="zh-CN" w:bidi="ar-SA"/>
        </w:rPr>
        <w:t>ипового положення про експертну комісію архівного відділу районної, районної у м. Києві і Севастополі державної адміністрації, міської ради,</w:t>
      </w:r>
      <w:bookmarkEnd w:id="7"/>
      <w:r>
        <w:rPr>
          <w:rFonts w:eastAsia="Noto Sans CJK SC Regular" w:cs="FreeSans" w:ascii="Times New Roman" w:hAnsi="Times New Roman"/>
          <w:b w:val="false"/>
          <w:bCs/>
          <w:color w:val="000000"/>
          <w:spacing w:val="9"/>
          <w:kern w:val="2"/>
          <w:sz w:val="28"/>
          <w:szCs w:val="28"/>
          <w:shd w:fill="auto" w:val="clear"/>
          <w:lang w:val="uk-UA" w:eastAsia="zh-CN" w:bidi="ar-SA"/>
        </w:rPr>
        <w:t xml:space="preserve"> затвердженого наказом Міністерства юстиції України від 19 червня 2013 року № 1226/5</w:t>
      </w:r>
      <w:bookmarkEnd w:id="6"/>
      <w:r>
        <w:rPr>
          <w:rFonts w:eastAsia="Noto Sans CJK SC Regular" w:cs="FreeSans" w:ascii="Times New Roman" w:hAnsi="Times New Roman"/>
          <w:b w:val="false"/>
          <w:bCs/>
          <w:color w:val="000000"/>
          <w:spacing w:val="9"/>
          <w:kern w:val="2"/>
          <w:sz w:val="28"/>
          <w:szCs w:val="28"/>
          <w:shd w:fill="auto" w:val="clear"/>
          <w:lang w:val="uk-UA" w:eastAsia="zh-CN" w:bidi="ar-SA"/>
        </w:rPr>
        <w:t xml:space="preserve"> із змінами,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запропонувала підтримати дане рішення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№392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33. Про план засідань виконавчого комітету Покровської міської ради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shd w:fill="auto" w:val="clear"/>
          <w:lang w:val="uk-UA" w:eastAsia="ru-RU" w:bidi="ar-SA"/>
        </w:rPr>
        <w:t>на І півріччя 2023 року.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ШУЛЬГА О.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ст.ст. 52,53 Закону України «Про місцеве самоврядування в Україні», з метою ефективного впровадження заходів, спрямованих на підвищення рівня життєдіяльності Покровської міської територіальної громади, організації планової роботи виконкому міської ради, розглянувши пропозиції відділів, управлінь та інших виконавчих органів міської ради,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№393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34. Про затвердження розрахунків покриття витрат автомобільних перевізників за один оборотний пільговий рейс на міських автобусних маршрутах загального користування Покровської міської територіальної громади у 2023 році. 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КУРАСОВ С.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zh-CN" w:bidi="ar-SA"/>
        </w:rPr>
        <w:t xml:space="preserve">керуючись </w:t>
      </w:r>
      <w:r>
        <w:rPr>
          <w:rFonts w:cs="Times New Roman" w:ascii="Times New Roman" w:hAnsi="Times New Roman"/>
          <w:bCs/>
          <w:color w:val="000000"/>
          <w:spacing w:val="7"/>
          <w:sz w:val="28"/>
          <w:szCs w:val="28"/>
          <w:shd w:fill="auto" w:val="clear"/>
          <w:lang w:val="uk-UA" w:eastAsia="zh-CN" w:bidi="ar-SA"/>
        </w:rPr>
        <w:t xml:space="preserve">статтею 30 Закону України “Про місцеве самоврядування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zh-CN" w:bidi="ar-SA"/>
        </w:rPr>
        <w:t xml:space="preserve">в Україні”, розглянувши звернення директорів ТОВ АТП “Орджонікідзе Транс Сервіс” Есаулова О. Л., ПП “Зігфрід-М” Мирошниченко О. А., щодо розгляду та затвердження розрахунків витрат одного оборотного рейсу для відшкодування збитків за перевезення пільгової категорії громадян на міських автобусних маршрутах загального користування у 2023 році, з метою забезпечення </w:t>
      </w:r>
      <w:r>
        <w:rPr>
          <w:rFonts w:cs="Times New Roman" w:ascii="Times New Roman" w:hAnsi="Times New Roman"/>
          <w:bCs/>
          <w:color w:val="000000"/>
          <w:spacing w:val="9"/>
          <w:sz w:val="28"/>
          <w:szCs w:val="28"/>
          <w:shd w:fill="auto" w:val="clear"/>
          <w:lang w:val="uk-UA" w:eastAsia="zh-CN" w:bidi="ar-SA"/>
        </w:rPr>
        <w:t>пільгової категорії громадян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zh-CN" w:bidi="ar-SA"/>
        </w:rPr>
        <w:t xml:space="preserve"> стабільними послугами перевезення пасажирів автомобільним транспортом на </w:t>
      </w:r>
      <w:r>
        <w:rPr>
          <w:rFonts w:cs="Times New Roman" w:ascii="Times New Roman" w:hAnsi="Times New Roman"/>
          <w:bCs/>
          <w:color w:val="000000"/>
          <w:spacing w:val="9"/>
          <w:sz w:val="28"/>
          <w:szCs w:val="28"/>
          <w:shd w:fill="auto" w:val="clear"/>
          <w:lang w:val="uk-UA" w:eastAsia="zh-CN" w:bidi="ar-SA"/>
        </w:rPr>
        <w:t xml:space="preserve">міських автобусних маршрутах загального користування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zh-CN" w:bidi="ar-SA"/>
        </w:rPr>
        <w:t>та ефективного використання коштів міського бюджету</w:t>
      </w:r>
      <w:r>
        <w:rPr>
          <w:rFonts w:cs="Times New Roman" w:ascii="Times New Roman" w:hAnsi="Times New Roman"/>
          <w:bCs/>
          <w:color w:val="000000"/>
          <w:spacing w:val="9"/>
          <w:sz w:val="28"/>
          <w:szCs w:val="28"/>
          <w:shd w:fill="auto" w:val="clear"/>
          <w:lang w:val="uk-UA" w:eastAsia="zh-CN" w:bidi="ar-SA"/>
        </w:rPr>
        <w:t xml:space="preserve"> Покровської міської територіальної громади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zh-CN" w:bidi="ar-SA"/>
        </w:rPr>
        <w:t xml:space="preserve">, у відповідності до статей 7 та 37 Закону України “Про автомобільний транспорт”,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№394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35. Про створення Покровської міської призовної комісії під час дії воєнного стану у 2023 році.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КУРАСОВ С.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ar-SA"/>
        </w:rPr>
        <w:t>керуючись ст. 36 Закону України «Про місцеве самоврядування в Україні», відповідно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en-US" w:eastAsia="zh-CN" w:bidi="ar-SA"/>
        </w:rPr>
        <w:t xml:space="preserve">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ar-SA"/>
        </w:rPr>
        <w:t xml:space="preserve">о Закону України «Про військовий обов’язок і військову службу», постанови Кабінету Міністрів України від 21 березня 2002 року № 352 «Про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 (із змінами), Положення про військово-лікарську експертизу в Збройних Силах України, затвердженого наказом Міністерства оборони України від 14 серпня 2008 року № 402,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№395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36. 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Про затвердження переліку «Пунктів незламності» в межах Покровської міської територіальної громади. 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КУРАСОВ С.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ar-SA"/>
        </w:rPr>
        <w:t xml:space="preserve">ідповідно до ст. 36-1 Закону України «Про місцеве самоврядування в Україні», ст. 19 Кодексу цивільного захисту України, враховуючи протокол позачергового засідання міської комісії з питань техногенно-екологічної безпеки та надзвичайних ситуацій № 19 від 01.10.2022, зі змінами, з метою забезпечення оперативного реагування на надзвичайні ситуації, надання допомоги населенню у разі критичних проблем в роботі систем централізованого водопостачання, водовідведення, електропостачання, газопостачання та електронних комунікаційних послуг в межах Покровської міської територіальної громади,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№396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37. Про створення постійно діючої комісії з передачі та списання            матеріальних цінностей на «Пунктах незламності».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КУРАСОВ С.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</w:t>
      </w:r>
      <w:r>
        <w:rPr>
          <w:rFonts w:eastAsia="" w:cs="Times New Roman" w:ascii="Times New Roman" w:hAnsi="Times New Roman" w:eastAsiaTheme="minorEastAsia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еруючись Законами України «Про бухгалтерський облік та фінансову звітність в Україні», «Про місцеве самоврядування в Україні», програмою «Про створення місцевого та об’єктових матеріальних резервів для запобігання і ліквідації наслідків надзвичайних ситуацій у Покровській міській територіальній громаді на 2022-2025 роки», затвердженою рішенням 31 сесії міської ради 8 скликання від 28.09.2022 № 1,  протоколом комісії з питань ТЕБ і НС №19 від 01.11.2022 року, з метою запобігання і ліквідації наслідків надзвичайних ситуацій та достовірного відображення даних у бухгалтерському обліку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№397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38. Про виділення та передачу матеріальних цінностей з міського               матеріального резерву Покровської міської територіальної громади для запобігання і ліквідації наслідків надзвичайних ситуацій                                  (ПМКП Житлкомсервіс).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КУРАСОВ С.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ст. 36-1, 40 Законом України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ar-SA"/>
        </w:rPr>
        <w:t xml:space="preserve">враховуючи лист директора ПМКП “ЖИТЛКОМСЕРВІС” від 11.10.2022 щодо потреби в забезпеченості альтернативними джерелами живлення будівель гуртожитків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та з метою забезпечення безперебійної роботи об’єктів критичної інфраструктури в межах Покровської міської територіальної громади,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№398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39. Про виділення та передачу матеріальних цінностей з міського матеріального резерву Покровської міської територіальної громади для забезпечення роботи “Пунктів незламності” в межах Покровської міської територіальної громади.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КУРАСОВ С.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ст. 36-1, 40 Законом України «Про місцеве самоврядування в Україні» та з метою забезпечення функціонування “Пунктів незламності” в межах Покровської міської територіальної громади,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ar-SA"/>
        </w:rPr>
        <w:t>ідповідно до постанови Кабінету Міністрів України від 30.09.2015 № 775 "Про затвердження Порядку створення та використання матеріальних резервів для запобігання і ліквідації наслідків надзвичайних ситуацій"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№399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40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. Про надання матеріальної грошової допомоги. 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КУРАСОВ С.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враховуючи звернення громадян, які опинилися в складних життєвих обставинах, на підставі рішення комісії з питань надання матеріальної грошової допомоги мешканцям міста (протокол № 13 від 20.12.2022р.)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,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запропонував надати матеріальну допомогу громадянам згідно переліку.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№400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Секретар міської ради                                                               Сергій КУРАСОВ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Standard"/>
        <w:widowControl/>
        <w:shd w:val="clear" w:fill="FFFFFF"/>
        <w:suppressAutoHyphens w:val="true"/>
        <w:overflowPunct w:val="false"/>
        <w:bidi w:val="0"/>
        <w:spacing w:lineRule="auto" w:line="240"/>
        <w:ind w:left="0" w:right="-57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  <w:lang w:val="uk-UA"/>
        </w:rPr>
        <w:t xml:space="preserve">Начальник загального відділу                                                   </w:t>
      </w:r>
      <w:r>
        <w:rPr>
          <w:rFonts w:eastAsia="Times New Roman" w:cs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/>
        </w:rPr>
        <w:t xml:space="preserve">                                                  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                                                                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Додаток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ab/>
        <w:tab/>
        <w:tab/>
        <w:tab/>
        <w:tab/>
        <w:tab/>
        <w:tab/>
        <w:tab/>
        <w:t xml:space="preserve">      до протоколу засідання </w:t>
      </w:r>
    </w:p>
    <w:p>
      <w:pPr>
        <w:pStyle w:val="Normal"/>
        <w:bidi w:val="0"/>
        <w:spacing w:lineRule="auto" w:line="240"/>
        <w:ind w:left="0" w:right="227" w:firstLine="6066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spacing w:lineRule="auto" w:line="240"/>
        <w:ind w:left="0" w:right="0" w:firstLine="6096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від 22.12.2022 №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2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5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які увійшли до протоколу №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2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en-US" w:eastAsia="zh-CN" w:bidi="hi-IN"/>
        </w:rPr>
        <w:t>6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від 22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грудня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2022 року </w:t>
      </w:r>
    </w:p>
    <w:tbl>
      <w:tblPr>
        <w:tblW w:w="9585" w:type="dxa"/>
        <w:jc w:val="left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  <w:gridCol w:w="1590"/>
        <w:gridCol w:w="6062"/>
        <w:gridCol w:w="1482"/>
      </w:tblGrid>
      <w:tr>
        <w:trPr>
          <w:trHeight w:val="390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рішення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Назва рішення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/>
                <w:sz w:val="26"/>
                <w:szCs w:val="26"/>
                <w:shd w:fill="auto" w:val="clear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361/06-53-22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Про стан виконання Комплексної програми соціального захисту населення Покровської міської територіальної громади на 2022-2024 роки.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/>
                <w:sz w:val="26"/>
                <w:szCs w:val="26"/>
                <w:shd w:fill="auto" w:val="clear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362/06-53-22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auto" w:val="clear"/>
                <w:lang w:val="uk-UA" w:eastAsia="ru-RU" w:bidi="hi-IN"/>
              </w:rPr>
              <w:t xml:space="preserve">Про порушення клопотання щодо присвоєння почесного звання України «Мати-героїня».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363/06-53-22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Про затвердження протоколу №5 засідання місцевої комісії щодо розподілу субвенції з державного бюджету місцевим бюджетам на проектні, будівельно 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364/06-53-22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Times New Roman" w:cs="Liberation Serif;Times New Roman" w:ascii="Times New Roman" w:hAnsi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Про надання малолітньому статусу дитини позбавленої батьківського піклування (</w:t>
            </w:r>
            <w:r>
              <w:rPr>
                <w:rFonts w:eastAsia="Times New Roman" w:cs="Liberation Serif;Times New Roman" w:ascii="Times New Roman" w:hAnsi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).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365/06-53-22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Про визначення місця проживання неповнолітнього </w:t>
            </w:r>
            <w:r>
              <w:rPr>
                <w:rFonts w:eastAsia="Noto Serif CJK SC" w:cs="Lohit Devanagari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ХХХХ ХХХХ ХХХХ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ХХ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ХХ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ХХХХ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 року народження з матір'ю, гр. </w:t>
            </w:r>
            <w:r>
              <w:rPr>
                <w:rFonts w:eastAsia="Noto Serif CJK SC" w:cs="Lohit Devanagari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ХХХХ ХХХХ ХХХХ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ХХ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ХХ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ХХХХ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 року народження.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366/06-53-22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textAlignment w:val="auto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Про завірення заяви </w:t>
            </w: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(</w:t>
            </w: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  <w:t>гр.</w:t>
            </w:r>
            <w:r>
              <w:rPr>
                <w:rFonts w:eastAsia="Times New Roman" w:cs="Lohit Devanagari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ХХХХ</w:t>
            </w: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).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367/06-53-22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Про затвердження тарифів на платні соціальні послуги.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368/06-53-22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Про затвердження штатного розпису територіального центру соціального обслуговування (надання соціальних послуг) Покровської міської ради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Дніпропетровської області з 01.01.2023.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369/06-53-22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на 2023 рік.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370/06-53-22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Про затвердження штатного розпису Центру соціальних служб Покровської міської ради Дніпропетровської області на 2023 рік.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371/06-53-22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bidi w:val="0"/>
              <w:spacing w:lineRule="auto" w:line="240" w:before="0" w:after="0"/>
              <w:ind w:left="0" w:right="-1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затвердження штатного розпису комунального закладу «Малий груповий будинок «Надія» Покровської міської ради Дніпропетровської області» на 2023 рік.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372/06-53-22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Liberation Serif;Times New Roman" w:hAnsi="Liberation Serif;Times New Roman" w:eastAsia="Times New Roman" w:cs="Liberation Serif;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Style w:val="DefaultParagraphFont"/>
                <w:rFonts w:eastAsia="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погодження штатного розпису комунального некомерційного підприємства «Центр первинної медико-санітарної допомоги Покровської міської ради Дніпропетровської області» на 2023 рік.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373/06-53-22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Liberation Serif;Times New Roman" w:hAnsi="Liberation Serif;Times New Roman" w:eastAsia="Times New Roman" w:cs="Liberation Serif;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Style w:val="DefaultParagraphFont"/>
                <w:rFonts w:eastAsia="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Про матеріальне стимулювання директора КНП “ЦПМСД Покровської міської ради Дніпропетровської області” Олени Саламахи</w:t>
            </w:r>
            <w:r>
              <w:rPr>
                <w:rStyle w:val="DefaultParagraphFont"/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  <w:lang w:val="uk-UA" w:eastAsia="ru-RU" w:bidi="ar-SA"/>
              </w:rPr>
              <w:t>.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374/06-53-22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Liberation Serif;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Liberation Serif;Times New Roman" w:ascii="Times New Roman" w:hAnsi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Про погодження роботи за сумісництвом директору комунального некомерційного підприємства «Центр первинної медико-санітарної допомоги Покровської міської ради Дніпропетровської області» Олені Саламасі.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375/06-53-22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Liberation Serif;Times New Roman"/>
                <w:color w:val="000000"/>
                <w:kern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Liberation Serif;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Про погодження штатного розпису комунального підприємства «Центральна міська лікарня Покровської міської ради Дніпропетровської області» з 01.01.2023.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376/06-53-22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Liberation Serif;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Liberation Serif;Times New Roman" w:ascii="Times New Roman" w:hAnsi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Про матеріальне стимулювання директора комунального підприємства «Центральна міська лікарня Покровської міської ради Дніпропетровської області» Олексія Леонтьєва.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377/06-53-22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Liberation Serif;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Liberation Serif;Times New Roman" w:ascii="Times New Roman" w:hAnsi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Про погодження роботи за сумісництвом директору комунального підприємства «Центральна міська лікарня Покровської міської ради Дніпропетровської області» Олексію Леонтьєву.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378/06-53-22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затвердження штатного розпису управління житлово-комунального господарства та будівництва виконавчого комітету Покровської міської ради на 2023 рік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379/06-53-22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погодження штатного розпису Покровського міського комунального підприємства «ЖИТЛКОМСЕРВІС» на 2023рік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380/06-53-22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погодження штатного розпису Міського комунального підприємства «Покровське виробниче управління водопровідно-каналізаційного господарства» (МКП «Покровводоканал») на 2023 рік.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381/06-53-22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включення до Переліку першого типу приміщення нежитлової будівлі клубу, розташованої за адресою: с. Миронівка, пров. Шкільний, 1а.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382/06-53-22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затвердження штатного розпису управління освіти виконавчого комітету Покровської міської ради на 2023 рік.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Матвєєва О.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383/06-53-22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дозвіл на коригування кошторисної частини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zh-CN" w:bidi="ar-SA"/>
              </w:rPr>
              <w:t>проєктної документації за робочим проєктом  «Реконструкція системи опалення в частині встановлення резервного джерела теплозабезпечення Комунального спеціального закладу дошкільної освіти №5 «Червона Шапочка» (ясла-садок) за адресою: вул. Партизанська, 37, м. Покров, Дніпропетровської області».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Матвєєва О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384/06-53-22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дозвіл на коригування кошторисної частини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проєктної документації за робочим проєктом  «Реконструкція системи опалення в частині встановлення резервного джерела теплозабезпечення Комунального закладу дошкільної освіти № 11 «Сонечко» за адресою: вул. Вербицького Михайла, 12, м.Покров, Дніпропетровської області».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Матвєєва О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385/06-53-22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погодження продовження терміну користування місцем розміщення тимчасової споруди - збірного залізобетонного гаража в районі будинку 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 на вул.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ХХХХ, ХХХХ.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Галанова В.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386/06-53-22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виключення квартири 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 на вул.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 з житлового фонду міста (</w:t>
            </w:r>
            <w:r>
              <w:rPr>
                <w:rFonts w:eastAsia="Noto Serif CJK SC" w:cs="Lohit Devanagari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auto" w:val="clear"/>
                <w:lang w:val="ru-RU" w:eastAsia="zh-CN" w:bidi="hi-IN"/>
              </w:rPr>
              <w:t>ХХХХ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).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Галанова В.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387/06-53-22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6"/>
                <w:szCs w:val="26"/>
                <w:shd w:fill="auto" w:val="clear"/>
                <w:lang w:eastAsia="ru-RU" w:bidi="ar-SA"/>
              </w:rPr>
            </w:pPr>
            <w:r>
              <w:rPr>
                <w:rFonts w:eastAsia="Times New Roman" w:ascii="Times New Roman" w:hAnsi="Times New Roman"/>
                <w:kern w:val="0"/>
                <w:sz w:val="26"/>
                <w:szCs w:val="26"/>
                <w:shd w:fill="auto" w:val="clear"/>
                <w:lang w:eastAsia="ru-RU" w:bidi="ar-SA"/>
              </w:rPr>
              <w:t xml:space="preserve">Про зняття громадян з квартирної черги.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Маглиш А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388/06-53-22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eastAsia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взяття на облік громадян, які потребують поліпшення житлових умов.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Маглиш А.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389/06-53-22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6"/>
                <w:szCs w:val="26"/>
                <w:shd w:fill="auto" w:val="clear"/>
                <w:lang w:eastAsia="ru-RU" w:bidi="ar-SA"/>
              </w:rPr>
            </w:pPr>
            <w:r>
              <w:rPr>
                <w:rFonts w:eastAsia="Times New Roman" w:ascii="Times New Roman" w:hAnsi="Times New Roman"/>
                <w:kern w:val="0"/>
                <w:sz w:val="26"/>
                <w:szCs w:val="26"/>
                <w:shd w:fill="auto" w:val="clear"/>
                <w:lang w:eastAsia="ru-RU" w:bidi="ar-SA"/>
              </w:rPr>
              <w:t xml:space="preserve">Про затвердження списків громадян, які потребують поліпшення житлових умов та перебувають на квартирному обліку за місцем проживання.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Маглиш А.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390/06-53-22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Про переукладання договорів найму житлового приміщення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shd w:fill="auto" w:val="clear"/>
                <w:lang w:val="en-US" w:eastAsia="ru-RU" w:bidi="ar-SA"/>
              </w:rPr>
              <w:t>(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shd w:fill="auto" w:val="clear"/>
                <w:lang w:val="en-US"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).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Маглиш А.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391/06-53-22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auto" w:val="clear"/>
                <w:lang w:val="uk-UA" w:eastAsia="ru-RU" w:bidi="hi-IN"/>
              </w:rPr>
              <w:t>Про переукладання договорів найму житлового приміщення (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auto" w:val="clear"/>
                <w:lang w:val="uk-UA" w:eastAsia="ru-RU" w:bidi="hi-IN"/>
              </w:rPr>
              <w:t>ХХХХ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auto" w:val="clear"/>
                <w:lang w:val="uk-UA" w:eastAsia="ru-RU" w:bidi="hi-IN"/>
              </w:rPr>
              <w:t>).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Маглиш А.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392/06-53-22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Про внесення змін до рішення виконавчого комітету Покровської міської ради від 24.05.2017 № 216 “Про затвердження Положення про експертну комісію архівного відділу виконавчого комітету Покровської міської ради”.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393/06-53-22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Про план засідань виконавчого комітету Покровської міської ради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 І півріччя 2023 року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1616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394/06-53-22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Про затвердження розрахунків покриття витрат автомобільних перевізників за один оборотний пільговий рейс на міських автобусних маршрутах загального користування Покровської міської територіальної громади у 2023 році.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395/06-53-22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 xml:space="preserve">Про створення Покровської міської призовної комісії під час дії воєнного стану у 2023 році.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396/06-53-22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 xml:space="preserve">Про затвердження переліку «Пунктів незламності» в межах Покровської міської територіальної громади.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397/06-53-22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 xml:space="preserve">Про створення постійно діючої комісії з передачі та списання матеріальних цінностей на «Пунктах незламності».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398/06-53-22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Про виділення та передачу матеріальних цінностей з міського матеріального резерву Покровської міської територіальної громади для запобігання і ліквідації наслідків надзвичайних ситуацій (ПМКП Житлкомсервіс).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399/06-53-22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Про виділення та передачу матеріальних цінностей з міського матеріального резерву Покровської міської територіальної громади для забезпечення роботи “Пунктів незламності” в межах Покровської міської територіальної громади.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en-US" w:eastAsia="ru-RU" w:bidi="ar-SA"/>
              </w:rPr>
              <w:t>400/06-53-22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 xml:space="preserve">Про надання матеріальної грошової допомоги. 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Курасов С. </w:t>
            </w:r>
          </w:p>
        </w:tc>
      </w:tr>
    </w:tbl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>
          <w:rFonts w:cs="Times New Roman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>
          <w:rFonts w:cs="Times New Roman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>
          <w:rFonts w:cs="Times New Roman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>
          <w:rFonts w:cs="Times New Roman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  <w:lang w:val="uk-UA"/>
        </w:rPr>
        <w:t xml:space="preserve">Начальник загального відділу                                                  </w:t>
      </w:r>
      <w:r>
        <w:rPr>
          <w:rFonts w:eastAsia="Times New Roman" w:cs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Вікторія АГАПОВА</w:t>
      </w:r>
    </w:p>
    <w:sectPr>
      <w:type w:val="nextPage"/>
      <w:pgSz w:w="11906" w:h="16838"/>
      <w:pgMar w:left="1695" w:right="626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2.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3.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4.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5.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6.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7.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8.%9."/>
      <w:lvlJc w:val="left"/>
      <w:pPr>
        <w:tabs>
          <w:tab w:val="num" w:pos="3770"/>
        </w:tabs>
        <w:ind w:left="377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29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470</TotalTime>
  <Application>LibreOffice/7.1.5.2$Linux_X86_64 LibreOffice_project/10$Build-2</Application>
  <AppVersion>15.0000</AppVersion>
  <Pages>19</Pages>
  <Words>4782</Words>
  <Characters>33712</Characters>
  <CharactersWithSpaces>38788</CharactersWithSpaces>
  <Paragraphs>487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cp:lastPrinted>2022-12-29T13:31:30Z</cp:lastPrinted>
  <dcterms:modified xsi:type="dcterms:W3CDTF">2022-12-29T14:14:54Z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