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5157470</wp:posOffset>
                </wp:positionH>
                <wp:positionV relativeFrom="paragraph">
                  <wp:posOffset>-481330</wp:posOffset>
                </wp:positionV>
                <wp:extent cx="85915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6.1pt;margin-top:-37.9pt;width:67.5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-457200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23.09.2020р.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380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визначення місця проживання малолітнього</w:t>
      </w:r>
      <w:bookmarkStart w:id="0" w:name="__DdeLink__172_35571374"/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ХХХХ ХХХХ ХХХХ, ХХХХ року народження</w:t>
      </w:r>
      <w:bookmarkEnd w:id="0"/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ст.ст. 157, 158, 160, 171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№11 від 17.09.2020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визначення місця проживання малолітнього</w:t>
      </w:r>
      <w:bookmarkStart w:id="1" w:name="__DdeLink__172_355713741"/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ХХХХ ХХХХ ХХХХ, ХХХХ року народження</w:t>
      </w:r>
      <w:bookmarkEnd w:id="1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LibreOffice/6.1.4.2$Windows_x86 LibreOffice_project/9d0f32d1f0b509096fd65e0d4bec26ddd1938fd3</Application>
  <Pages>1</Pages>
  <Words>152</Words>
  <Characters>1045</Characters>
  <CharactersWithSpaces>1297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2020-09-18T14:36:58Z</cp:lastPrinted>
  <dcterms:modified xsi:type="dcterms:W3CDTF">2020-10-01T17:01:32Z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