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5400040</wp:posOffset>
                </wp:positionH>
                <wp:positionV relativeFrom="paragraph">
                  <wp:posOffset>-462280</wp:posOffset>
                </wp:positionV>
                <wp:extent cx="6680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.2pt;margin-top:-36.4pt;width:52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jc w:val="left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sz w:val="10"/>
          <w:szCs w:val="10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25.03.2020р.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№118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про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доцільність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призначення гр.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 ХХХХ,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року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народження опікуном  малолітнього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ХХХХ,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та піклувальником 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 w:eastAsia="ru-RU"/>
        </w:rPr>
        <w:t xml:space="preserve">неповнолітньої  </w:t>
      </w:r>
      <w:r>
        <w:rPr>
          <w:rFonts w:cs="Times New Roman" w:ascii="Times New Roman" w:hAnsi="Times New Roman"/>
          <w:color w:val="000000"/>
          <w:sz w:val="28"/>
          <w:szCs w:val="28"/>
          <w:lang w:val="ru-RU" w:eastAsia="ru-RU"/>
        </w:rPr>
        <w:t>ХХХХХ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року народження</w:t>
      </w:r>
    </w:p>
    <w:p>
      <w:pPr>
        <w:pStyle w:val="Normal"/>
        <w:suppressAutoHyphens w:val="false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  <w:lang w:val="ru-RU"/>
        </w:rPr>
        <w:t>ітей</w:t>
      </w:r>
      <w:r>
        <w:rPr>
          <w:rFonts w:cs="Times New Roman" w:ascii="Times New Roman" w:hAnsi="Times New Roman"/>
          <w:sz w:val="28"/>
          <w:szCs w:val="28"/>
        </w:rPr>
        <w:t>, підпунктом 4 пункту «б» ст.34 Закону України «Про місцеве самоврядування в Україні»,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19.03.2020 року (протокол №3),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щодо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доцільності призначення гр.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опікуном малолітнього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та піклувальником неповнолітньої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2.Координацію роботи щодо виконання даного рішення покласти на начальника служби у справах дітей Горчакову Д.В., контроль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0b8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LibreOffice/6.1.4.2$Windows_x86 LibreOffice_project/9d0f32d1f0b509096fd65e0d4bec26ddd1938fd3</Application>
  <Pages>2</Pages>
  <Words>166</Words>
  <Characters>1137</Characters>
  <CharactersWithSpaces>1571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2020-03-19T09:24:00Z</cp:lastPrinted>
  <dcterms:modified xsi:type="dcterms:W3CDTF">2020-04-03T14:38:54Z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