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5409565</wp:posOffset>
                </wp:positionH>
                <wp:positionV relativeFrom="paragraph">
                  <wp:posOffset>-367030</wp:posOffset>
                </wp:positionV>
                <wp:extent cx="62992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szCs w:val="22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.95pt;margin-top:-28.9pt;width:49.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/>
                          <w:color w:val="auto"/>
                          <w:szCs w:val="22"/>
                          <w:lang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6510" t="10795" r="12065" b="889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24.06.2020р.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№</w:t>
      </w:r>
      <w:r>
        <w:rPr>
          <w:sz w:val="28"/>
          <w:szCs w:val="28"/>
          <w:lang w:val="uk-UA"/>
        </w:rPr>
        <w:t>257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 затвердження висновку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органу опіки і піклування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підпунктом 4 пункту «б» частини першої статті 34 Закону України «Про місцеве самоврядування в Україні», Правилами опіки 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    № 34/166/131/88, статтями 56, 60 Цивільного кодексу України, рішенням виконавчого комітету Покровської міської ради Дніпропетровської області  «Про затвердження Положення та складу опікунської Ради при виконавчому комітеті Покровської міської ради у новій редакції» від 25.09.2019 № 400, Постановою Кабінету Міністрів України від 14.12.2016 року № 957 «Про затвердження Типового положення про психоневрологічний інтернат», враховуючи протокол засідання опікунської Ради при виконавчому комітеті Покровської міської ради від 19.06.2020 № 3, виконавчий комітет Покровської міської ради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1. Затвердити висновок органу опіки і піклування виконавчого комітету Покровської міської ради Дніпропетровської області </w:t>
      </w:r>
      <w:r>
        <w:rPr>
          <w:rFonts w:eastAsia="Calibri"/>
          <w:sz w:val="28"/>
          <w:szCs w:val="28"/>
        </w:rPr>
        <w:t xml:space="preserve">щодо доцільності (недоцільності) </w:t>
      </w:r>
      <w:r>
        <w:rPr>
          <w:sz w:val="28"/>
          <w:szCs w:val="28"/>
        </w:rPr>
        <w:t xml:space="preserve">влаштування недієздатного гр.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р.н. до психоневрологічного будинку-інтернату.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Координацію роботи щодо виконання даного рішення покласти на начальника управління праці та соціального захисту населення Ігнатюк Т.М.,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В.о. міського голови</w:t>
        <w:tab/>
        <w:tab/>
        <w:tab/>
        <w:tab/>
        <w:tab/>
        <w:tab/>
        <w:tab/>
        <w:t xml:space="preserve">          </w:t>
        <w:tab/>
        <w:t>А.І. Пастух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707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370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4d3701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8a7b12"/>
    <w:rPr>
      <w:rFonts w:ascii="Tahoma" w:hAnsi="Tahoma" w:eastAsia="Times New Roman" w:cs="Tahoma"/>
      <w:sz w:val="16"/>
      <w:szCs w:val="1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4d370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d3701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4d3701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4d3701"/>
    <w:pPr>
      <w:ind w:left="708" w:hanging="0"/>
    </w:pPr>
    <w:rPr>
      <w:sz w:val="20"/>
      <w:szCs w:val="20"/>
      <w:lang w:val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a7b12"/>
    <w:pPr/>
    <w:rPr>
      <w:rFonts w:ascii="Tahoma" w:hAnsi="Tahoma" w:cs="Tahoma"/>
      <w:sz w:val="16"/>
      <w:szCs w:val="16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ca63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1</Pages>
  <Words>194</Words>
  <Characters>1395</Characters>
  <CharactersWithSpaces>1684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2020-06-24T08:42:00Z</dcterms:created>
  <dc:creator>User</dc:creator>
  <dc:description/>
  <dc:language>uk-UA</dc:language>
  <cp:lastModifiedBy/>
  <cp:lastPrinted>2020-06-24T08:42:00Z</cp:lastPrinted>
  <dcterms:modified xsi:type="dcterms:W3CDTF">2020-08-10T15:43:27Z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