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ПРОЄКТ </w:t>
      </w: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/>
        <w:t xml:space="preserve">____________________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___________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-57" w:hanging="0"/>
        <w:jc w:val="both"/>
        <w:rPr>
          <w:rFonts w:ascii="Liberation Serif" w:hAnsi="Liberation Serif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Про затвердження умов оренди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вбудованого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нежитлового приміщення загальною площею 18,2 кв.м.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розташованого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по вул.Центральна, 49/1 в м.Покров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включеного до Переліку першого типу</w:t>
      </w:r>
    </w:p>
    <w:p>
      <w:pPr>
        <w:pStyle w:val="Style17"/>
        <w:bidi w:val="0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У зав'язку із включенням до Переліку першого типу вбудованого нежитлового приміщення загальною площею 24,2 кв.м., розташованого по вул.Центральна, 49/1 в м. Покров (ID об'єкта: </w:t>
      </w:r>
      <w:hyperlink r:id="rId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RGL001-UA-20211103-06863</w:t>
        </w:r>
      </w:hyperlink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згідно рішення виконавчого комітету Покровської міської ради від 09.05.2022 №110/06-53-22, 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8"/>
          <w:szCs w:val="28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18,2 кв.м., за адресою: Дніпропетровська область, Нікопольський район, м.Покров, вул.Центральна, 49/1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, передача якого здійснюється на аукціоні, додаються.</w:t>
      </w:r>
    </w:p>
    <w:p>
      <w:pPr>
        <w:pStyle w:val="Style17"/>
        <w:widowControl/>
        <w:suppressAutoHyphens w:val="true"/>
        <w:bidi w:val="0"/>
        <w:spacing w:lineRule="auto" w:line="276" w:before="0" w:after="140"/>
        <w:ind w:left="0" w:right="0" w:firstLine="567"/>
        <w:jc w:val="both"/>
        <w:rPr>
          <w:rFonts w:ascii="Liberation Serif" w:hAnsi="Liberation Serif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>_________________________</w:t>
      </w: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left="0" w:right="0" w:firstLine="5329"/>
        <w:jc w:val="left"/>
        <w:rPr>
          <w:rFonts w:ascii="Liberation Serif" w:hAnsi="Liberation Serif"/>
        </w:rPr>
      </w:pP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>№</w:t>
      </w: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>_____________________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</w:rPr>
        <w:t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18,2 кв.м., за адресою: Дніпропетровська область, Нікопольський район, м.Покров, вул.Центральна, 49/1”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 Умови, на яких здійснюється оренда об’єкта оренди, включеного до Переліку першого типу,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агальною площею 18,2 кв.м., за адресою: Дніпропетровська область, Нікопольський район, м.Покров, вул.Центральна, 49/1</w:t>
      </w:r>
      <w:r>
        <w:rPr>
          <w:rFonts w:cs="Times New Roman"/>
          <w:sz w:val="28"/>
          <w:szCs w:val="28"/>
          <w:shd w:fill="auto" w:val="clear"/>
        </w:rPr>
        <w:t>” (далі — Об'єкт оренди):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350,99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із зниженням стартової ціни —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175,50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175,50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  <w:highlight w:val="none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1.3. Розмір гарантійного внеску для участі в електронному аукціоні становить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4962,00 грн.  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650,00</w:t>
      </w:r>
      <w:r>
        <w:rPr>
          <w:rFonts w:cs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/>
          <w:sz w:val="28"/>
          <w:szCs w:val="28"/>
          <w:shd w:fill="auto" w:val="clear"/>
        </w:rPr>
        <w:t>. Додаткові умови оренди: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  <w:lang w:val="uk-UA"/>
        </w:rPr>
        <w:t>Об’єкт оренди може бути використаний за цільовим призначенням на розсуд орендаря, за винятком таких цільових призначень: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  <w:lang w:val="uk-UA" w:bidi="ar-SA"/>
        </w:rPr>
        <w:t>- з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ритуальні послуги. Громадські вбиральні. Збір і сортування вторинної сировини;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 стоянки автомобілів. Розміщення транспортних підприємств з перевезення пасажирів і вантажів. Станції технічного обслуговування автомобілів.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Тетяна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Liberation Serif" w:hAnsi="Liberation Seri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_paren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542</TotalTime>
  <Application>LibreOffice/7.3.2.2$Linux_X86_64 LibreOffice_project/30$Build-2</Application>
  <AppVersion>15.0000</AppVersion>
  <Pages>3</Pages>
  <Words>526</Words>
  <Characters>3756</Characters>
  <CharactersWithSpaces>4530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2022-05-13T09:47:30Z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