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ПРОЄКТ </w:t>
      </w:r>
      <w:r>
        <w:rPr>
          <w:b/>
          <w:bCs/>
          <w:sz w:val="28"/>
          <w:szCs w:val="28"/>
        </w:rPr>
        <w:t>РІШЕННЯ</w:t>
      </w:r>
    </w:p>
    <w:p>
      <w:pPr>
        <w:pStyle w:val="Style17"/>
        <w:bidi w:val="0"/>
        <w:spacing w:before="0" w:after="0"/>
        <w:jc w:val="left"/>
        <w:rPr/>
      </w:pPr>
      <w:r>
        <w:rPr/>
        <w:t xml:space="preserve">____________________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№ ___________</w:t>
      </w:r>
    </w:p>
    <w:p>
      <w:pPr>
        <w:pStyle w:val="Style17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-57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Про затвердження умов оренди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 загальною площею 24,2 кв.м.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вул.Центральна, 49/1 в м.Покров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, включеного до Переліку першого типу</w:t>
      </w:r>
    </w:p>
    <w:p>
      <w:pPr>
        <w:pStyle w:val="Style17"/>
        <w:bidi w:val="0"/>
        <w:spacing w:lineRule="auto" w:line="276" w:before="0" w:after="0"/>
        <w:jc w:val="left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u w:val="none"/>
          <w:shd w:fill="auto" w:val="clear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У зав'язку із включенням до Переліку першого типу вбудованого нежитлового приміщення загальною площею 24,2 кв.м., розташованого по вул.Центральна, 49/1 в м. Покров (ID об'єкта: </w:t>
      </w:r>
      <w:hyperlink r:id="rId2">
        <w:r>
          <w:rPr>
            <w:rFonts w:eastAsia="Times New Roman" w:cs="Times New Roman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auto" w:val="clear"/>
            <w:lang w:eastAsia="ru-RU"/>
          </w:rPr>
          <w:t>RGL001-UA-20220505-26064</w:t>
        </w:r>
      </w:hyperlink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згідно рішення виконавчого комітету Покровської міської ради від 09.05.2022 №109/06-53-22,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hanging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highlight w:val="none"/>
          <w:u w:val="none"/>
          <w:shd w:fill="auto" w:val="clear"/>
          <w:lang w:eastAsia="ru-RU"/>
        </w:rPr>
      </w:pPr>
      <w:r>
        <w:rPr>
          <w:rFonts w:eastAsia="Times New Roman" w:cs="Times New Roman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24,2 кв.м., за адресою: Дніпропетровська область, Нікопольський район, м.Покров, вул.Центральна, 49/1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, передача якого здійснюється на аукціоні, додаються.</w:t>
      </w:r>
    </w:p>
    <w:p>
      <w:pPr>
        <w:pStyle w:val="Style17"/>
        <w:widowControl/>
        <w:suppressAutoHyphens w:val="true"/>
        <w:bidi w:val="0"/>
        <w:spacing w:lineRule="auto" w:line="276" w:before="0" w:after="14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highlight w:val="none"/>
          <w:u w:val="none"/>
          <w:shd w:fill="auto" w:val="clear"/>
        </w:rPr>
      </w:pPr>
      <w:r>
        <w:rPr/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>
          <w:rFonts w:ascii="Liberation Serif" w:hAnsi="Liberation Serif"/>
        </w:rPr>
      </w:pPr>
      <w:r>
        <w:rPr>
          <w:rFonts w:cs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>
          <w:rFonts w:ascii="Liberation Serif" w:hAnsi="Liberation Serif"/>
        </w:rPr>
      </w:pP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_________________________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76" w:before="57" w:after="57"/>
        <w:ind w:left="0" w:right="0" w:firstLine="5329"/>
        <w:jc w:val="left"/>
        <w:rPr>
          <w:rFonts w:ascii="Liberation Serif" w:hAnsi="Liberation Serif"/>
        </w:rPr>
      </w:pP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№</w:t>
      </w:r>
      <w:r>
        <w:rPr>
          <w:rFonts w:eastAsia="Calibri" w:cs="Times New Roman"/>
          <w:color w:val="000000"/>
          <w:sz w:val="28"/>
          <w:szCs w:val="28"/>
          <w:lang w:val="uk-UA" w:eastAsia="zh-CN" w:bidi="ar-SA"/>
        </w:rPr>
        <w:t>_____________________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center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загальною площею 24,2 кв.м., за адресою: Дніпропетровська область, Нікопольський район, м.Покров, вул.Центральна, 49/1”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приміщення, агальною площею 24,2 кв.м., за адресою: Дніпропетровська область, Нікопольський район, м.Покров, вул.Центральна, 49/1</w:t>
      </w:r>
      <w:r>
        <w:rPr>
          <w:rFonts w:cs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466,70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із зниженням стартової ціни -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233,35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233,35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  <w:highlight w:val="none"/>
          <w:shd w:fill="auto" w:val="clear"/>
        </w:rPr>
      </w:pPr>
      <w:r>
        <w:rPr>
          <w:rFonts w:cs="Times New Roman"/>
          <w:sz w:val="28"/>
          <w:szCs w:val="28"/>
          <w:shd w:fill="auto" w:val="clear"/>
        </w:rPr>
        <w:t xml:space="preserve">1.3. Розмір гарантійного внеску для участі в електронному аукціоні становить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4962,00 грн.  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1.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sz w:val="28"/>
          <w:szCs w:val="28"/>
          <w:shd w:fill="auto" w:val="clear"/>
          <w:lang w:val="uk-UA" w:bidi="ar-SA"/>
        </w:rPr>
        <w:t>- з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аклади харчування, кафе, бари, ресторани, які здійснюють продаж товарів підакцизної групи. 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Liberation Serif" w:hAnsi="Liberation Serif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 стоянки автомобілів. Розміщення транспортних підприємств з перевезення пасажирів і вантажів. Станції технічного обслуговування автомобілів.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 w:cs="Times New Roman"/>
          <w:sz w:val="28"/>
          <w:szCs w:val="28"/>
          <w:shd w:fill="FFFF00" w:val="clear"/>
        </w:rPr>
      </w:pPr>
      <w:r>
        <w:rPr>
          <w:rFonts w:cs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>
          <w:rFonts w:ascii="Liberation Serif" w:hAnsi="Liberation Serif"/>
        </w:rPr>
      </w:pPr>
      <w:r>
        <w:rPr>
          <w:rFonts w:cs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Тетяна </w:t>
      </w:r>
      <w:r>
        <w:rPr>
          <w:rFonts w:eastAsia="Calibri" w:cs="Times New Roman"/>
          <w:color w:val="000000"/>
          <w:sz w:val="28"/>
          <w:szCs w:val="28"/>
          <w:shd w:fill="auto" w:val="clear"/>
          <w:lang w:val="uk-UA" w:eastAsia="zh-CN" w:bidi="ar-SA"/>
        </w:rPr>
        <w:t>СІДАШОВА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Liberation Serif" w:hAnsi="Liberation Serif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character" w:styleId="Style14">
    <w:name w:val="Відвідане гіперпосилання"/>
    <w:qFormat/>
    <w:rPr>
      <w:color w:val="800080"/>
      <w:u w:val="single"/>
    </w:rPr>
  </w:style>
  <w:style w:type="character" w:styleId="Style15">
    <w:name w:val="Интернет-ссылка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1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2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_paren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539</TotalTime>
  <Application>LibreOffice/7.3.2.2$Linux_X86_64 LibreOffice_project/30$Build-2</Application>
  <AppVersion>15.0000</AppVersion>
  <Pages>3</Pages>
  <Words>527</Words>
  <Characters>3756</Characters>
  <CharactersWithSpaces>4530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2022-05-13T09:46:44Z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