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5342890</wp:posOffset>
                </wp:positionH>
                <wp:positionV relativeFrom="paragraph">
                  <wp:posOffset>-338455</wp:posOffset>
                </wp:positionV>
                <wp:extent cx="695960" cy="1873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160" cy="1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>
                                <w:szCs w:val="22"/>
                                <w:rFonts w:ascii="Calibri" w:hAnsi="Calibri" w:eastAsia="Calibri" w:cs="" w:asciiTheme="minorHAnsi" w:cstheme="minorBidi" w:eastAsiaTheme="minorHAnsi" w:hAnsiTheme="minorHAnsi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20.7pt;margin-top:-26.65pt;width:54.7pt;height:14.65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>
                          <w:szCs w:val="22"/>
                          <w:rFonts w:ascii="Calibri" w:hAnsi="Calibri" w:eastAsia="Calibri" w:cs="" w:asciiTheme="minorHAnsi" w:cstheme="minorBidi" w:eastAsiaTheme="minorHAnsi" w:hAnsiTheme="minorHAnsi"/>
                          <w:lang w:eastAsia="en-US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33985" distR="114935" simplePos="0" locked="0" layoutInCell="1" allowOverlap="1" relativeHeight="3">
            <wp:simplePos x="0" y="0"/>
            <wp:positionH relativeFrom="column">
              <wp:posOffset>2844800</wp:posOffset>
            </wp:positionH>
            <wp:positionV relativeFrom="paragraph">
              <wp:posOffset>-488950</wp:posOffset>
            </wp:positionV>
            <wp:extent cx="426720" cy="607060"/>
            <wp:effectExtent l="0" t="0" r="0" b="0"/>
            <wp:wrapTopAndBottom/>
            <wp:docPr id="2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07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ПОКРОВСЬКА МІСЬКА РАДА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/>
      </w:pPr>
      <w:r>
        <w:rPr/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22860</wp:posOffset>
                </wp:positionV>
                <wp:extent cx="6022340" cy="6350"/>
                <wp:effectExtent l="0" t="0" r="0" b="0"/>
                <wp:wrapNone/>
                <wp:docPr id="3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1720" cy="576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1.6pt" to="475.4pt,2pt" ID="Прямая соединительная линия 1" stroked="t" style="position:absolute;flip:y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 xml:space="preserve">РОЗПОРЯДЖЕННЯ </w:t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МІСЬКОГО ГОЛОВИ</w:t>
      </w:r>
    </w:p>
    <w:p>
      <w:pPr>
        <w:pStyle w:val="21"/>
        <w:ind w:hanging="0"/>
        <w:rPr>
          <w:b/>
          <w:b/>
          <w:sz w:val="6"/>
          <w:szCs w:val="6"/>
        </w:rPr>
      </w:pPr>
      <w:r>
        <w:rPr>
          <w:b/>
          <w:sz w:val="6"/>
          <w:szCs w:val="6"/>
        </w:rPr>
      </w:r>
    </w:p>
    <w:p>
      <w:pPr>
        <w:pStyle w:val="21"/>
        <w:ind w:hanging="0"/>
        <w:jc w:val="left"/>
        <w:rPr>
          <w:sz w:val="28"/>
          <w:szCs w:val="28"/>
        </w:rPr>
      </w:pPr>
      <w:r>
        <w:rPr>
          <w:sz w:val="28"/>
          <w:szCs w:val="28"/>
        </w:rPr>
        <w:t>13.03.2020 р.                                  м. Покров                                   №  72-р</w:t>
      </w:r>
    </w:p>
    <w:p>
      <w:pPr>
        <w:pStyle w:val="21"/>
        <w:ind w:hanging="0"/>
        <w:jc w:val="left"/>
        <w:rPr/>
      </w:pPr>
      <w:r>
        <w:rPr/>
      </w:r>
    </w:p>
    <w:p>
      <w:pPr>
        <w:pStyle w:val="Style16"/>
        <w:spacing w:before="0" w:after="0"/>
        <w:rPr>
          <w:rFonts w:eastAsia="Calibri"/>
          <w:kern w:val="0"/>
          <w:sz w:val="28"/>
          <w:szCs w:val="28"/>
        </w:rPr>
      </w:pPr>
      <w:r>
        <w:rPr>
          <w:rFonts w:eastAsia="Calibri"/>
          <w:kern w:val="0"/>
          <w:sz w:val="28"/>
          <w:szCs w:val="28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Про затвердження складу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міської Ради з питань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безпечної життєдіяльності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 у новій редакції</w:t>
      </w:r>
    </w:p>
    <w:p>
      <w:pPr>
        <w:pStyle w:val="NormalWeb"/>
        <w:tabs>
          <w:tab w:val="clear" w:pos="708"/>
          <w:tab w:val="left" w:pos="2835" w:leader="none"/>
        </w:tabs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Web"/>
        <w:ind w:firstLine="709"/>
        <w:jc w:val="both"/>
        <w:rPr>
          <w:lang w:val="uk-UA"/>
        </w:rPr>
      </w:pPr>
      <w:r>
        <w:rPr>
          <w:bCs/>
          <w:sz w:val="28"/>
          <w:szCs w:val="28"/>
          <w:lang w:val="uk-UA"/>
        </w:rPr>
        <w:t>Керуючись ст. 52 Закону України «Про місцеве самоврядування в Україні»</w:t>
      </w:r>
      <w:r>
        <w:rPr>
          <w:sz w:val="28"/>
          <w:szCs w:val="28"/>
          <w:lang w:val="uk-UA"/>
        </w:rPr>
        <w:t xml:space="preserve">, на виконання рішення виконавчого комітету Покровської міської ради  від 26.02.2020 р. № 51 «Про втрату чинності рішення виконкому від 27.03.2020 р. № 140 «Про затвердження складу Ради з питань безпечної життєдіяльності населення» та </w:t>
      </w:r>
      <w:r>
        <w:rPr>
          <w:bCs/>
          <w:sz w:val="28"/>
          <w:szCs w:val="28"/>
          <w:lang w:val="uk-UA"/>
        </w:rPr>
        <w:t xml:space="preserve"> у зв’язку з кадровими змінами</w:t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ЗОБОВ’ЯЗУЮ: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ind w:firstLine="567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>
        <w:rPr>
          <w:bCs/>
          <w:sz w:val="28"/>
          <w:szCs w:val="28"/>
          <w:lang w:val="uk-UA"/>
        </w:rPr>
        <w:t>Затвердити склад міської Ради з питань безпечної життєдіяльності населення  у новій редакції (додається).</w:t>
      </w:r>
    </w:p>
    <w:p>
      <w:pPr>
        <w:pStyle w:val="NormalWeb"/>
        <w:ind w:firstLine="567"/>
        <w:jc w:val="both"/>
        <w:rPr>
          <w:lang w:val="uk-UA"/>
        </w:rPr>
      </w:pPr>
      <w:r>
        <w:rPr>
          <w:sz w:val="28"/>
          <w:szCs w:val="28"/>
          <w:lang w:val="uk-UA"/>
        </w:rPr>
        <w:t>2.</w:t>
      </w:r>
      <w:r>
        <w:rPr>
          <w:bCs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>
        <w:rPr>
          <w:bCs/>
          <w:sz w:val="28"/>
          <w:szCs w:val="28"/>
          <w:lang w:val="uk-UA"/>
        </w:rPr>
        <w:t>Координацію роботи щодо виконання даного розпорядження покласти на начальника управління праці та соціального захисту населення Ігнатюк Т.М., контроль - на заступника міського голови Чистякова О.Г.</w:t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rPr>
          <w:rFonts w:eastAsia="Andale Sans UI"/>
          <w:bCs/>
          <w:kern w:val="2"/>
          <w:sz w:val="28"/>
          <w:szCs w:val="28"/>
          <w:lang w:val="uk-UA"/>
        </w:rPr>
      </w:pPr>
      <w:r>
        <w:rPr>
          <w:rFonts w:eastAsia="Andale Sans UI"/>
          <w:bCs/>
          <w:kern w:val="2"/>
          <w:sz w:val="28"/>
          <w:szCs w:val="28"/>
          <w:lang w:val="uk-UA"/>
        </w:rPr>
        <w:t xml:space="preserve">   </w:t>
      </w:r>
      <w:r>
        <w:rPr>
          <w:rFonts w:eastAsia="Andale Sans UI"/>
          <w:bCs/>
          <w:kern w:val="2"/>
          <w:sz w:val="28"/>
          <w:szCs w:val="28"/>
          <w:lang w:val="uk-UA"/>
        </w:rPr>
        <w:t xml:space="preserve">Міський голова </w:t>
        <w:tab/>
        <w:t xml:space="preserve">      </w:t>
        <w:tab/>
        <w:tab/>
        <w:tab/>
        <w:tab/>
        <w:tab/>
        <w:t xml:space="preserve">      О.М. Шаповал</w:t>
      </w:r>
    </w:p>
    <w:p>
      <w:pPr>
        <w:pStyle w:val="Style16"/>
        <w:tabs>
          <w:tab w:val="clear" w:pos="708"/>
          <w:tab w:val="left" w:pos="2835" w:leader="none"/>
        </w:tabs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bCs/>
          <w:sz w:val="28"/>
          <w:szCs w:val="28"/>
        </w:rPr>
        <w:t xml:space="preserve">     </w:t>
      </w:r>
      <w:r>
        <w:rPr>
          <w:rFonts w:eastAsia="Calibri"/>
          <w:bCs/>
          <w:sz w:val="28"/>
          <w:szCs w:val="28"/>
        </w:rPr>
        <w:t xml:space="preserve">                                                                 </w:t>
      </w:r>
      <w:r>
        <w:rPr>
          <w:rFonts w:eastAsia="Calibri"/>
          <w:bCs/>
          <w:sz w:val="28"/>
          <w:szCs w:val="28"/>
          <w:lang w:val="uk-UA"/>
        </w:rPr>
        <w:t xml:space="preserve">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>
          <w:rFonts w:eastAsia="Calibri"/>
          <w:bCs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 xml:space="preserve">                                                                       </w:t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>
          <w:rFonts w:eastAsia="Calibri"/>
          <w:bCs/>
          <w:sz w:val="28"/>
          <w:szCs w:val="28"/>
          <w:lang w:val="uk-UA"/>
        </w:rPr>
      </w:pPr>
      <w:r>
        <w:rPr/>
      </w:r>
    </w:p>
    <w:p>
      <w:pPr>
        <w:pStyle w:val="Normal"/>
        <w:tabs>
          <w:tab w:val="clear" w:pos="708"/>
          <w:tab w:val="left" w:pos="709" w:leader="none"/>
          <w:tab w:val="left" w:pos="2835" w:leader="none"/>
        </w:tabs>
        <w:jc w:val="both"/>
        <w:rPr/>
      </w:pPr>
      <w:r>
        <w:rPr>
          <w:rFonts w:eastAsia="Calibri"/>
          <w:bCs/>
          <w:sz w:val="28"/>
          <w:szCs w:val="28"/>
          <w:lang w:val="uk-UA"/>
        </w:rPr>
        <w:tab/>
        <w:tab/>
        <w:tab/>
        <w:tab/>
        <w:tab/>
        <w:t xml:space="preserve">      </w:t>
      </w:r>
      <w:r>
        <w:rPr>
          <w:rFonts w:eastAsia="Calibri"/>
          <w:bCs/>
          <w:sz w:val="28"/>
          <w:szCs w:val="28"/>
        </w:rPr>
        <w:t xml:space="preserve">ЗАТВЕРДЖЕНО                                                                                     </w:t>
      </w:r>
    </w:p>
    <w:p>
      <w:pPr>
        <w:pStyle w:val="Style16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                                                                            </w:t>
      </w:r>
      <w:r>
        <w:rPr>
          <w:rFonts w:eastAsia="Calibri"/>
          <w:bCs/>
          <w:sz w:val="28"/>
          <w:szCs w:val="28"/>
        </w:rPr>
        <w:t>Рішення виконавчого комітету</w:t>
        <w:tab/>
        <w:tab/>
        <w:tab/>
        <w:tab/>
        <w:t xml:space="preserve">                                               13.03.2020 р.    №  72 –р </w:t>
      </w:r>
      <w:r>
        <w:rPr>
          <w:bCs/>
          <w:sz w:val="28"/>
          <w:szCs w:val="28"/>
        </w:rPr>
        <w:t xml:space="preserve">                          </w:t>
      </w:r>
    </w:p>
    <w:p>
      <w:pPr>
        <w:pStyle w:val="Normal"/>
        <w:ind w:left="5760" w:hanging="5760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</w:t>
      </w:r>
      <w:r>
        <w:rPr>
          <w:bCs/>
          <w:sz w:val="28"/>
          <w:szCs w:val="28"/>
          <w:lang w:val="uk-UA"/>
        </w:rPr>
        <w:t>СКЛАД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міської Ради з питань безпечної життєдіяльності населення</w:t>
      </w:r>
    </w:p>
    <w:tbl>
      <w:tblPr>
        <w:tblW w:w="11945" w:type="dxa"/>
        <w:jc w:val="left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55"/>
        <w:gridCol w:w="2124"/>
        <w:gridCol w:w="2409"/>
        <w:gridCol w:w="4493"/>
        <w:gridCol w:w="33"/>
        <w:gridCol w:w="1"/>
        <w:gridCol w:w="1432"/>
        <w:gridCol w:w="2"/>
        <w:gridCol w:w="895"/>
      </w:tblGrid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Normal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ПІБ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Посада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Голова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Чистяков Олександр Геннадійович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голови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Ігнатюк Тетяна Марківна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управління праці та соціального захисту населення виконавчого комітету Покровської міської ради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3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Секретар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Кирилюк Ольга Сергіївна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головний спеціаліст – головний інспектор управління праці та соціального захисту населення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4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Члени Ради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Вергун Світлана Миколаївна</w:t>
            </w:r>
          </w:p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 Покровського міського відділення  Управління виконавчої  дирекції  фонду  соціального  страхування України в Дніпропетровській області (за згодою)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5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Горчакова Дар’я Валеріївна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служби у справах дітей виконавчого комітету Покровської міської ради 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6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Курасов Сергій Сергійович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з питань надзвичайних ситуацій   та цивільного захисту населення виконавчого комітету Покровської міської ради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7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Кряжевських Зінаїда Вікторівна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провідний інженер з експлуатаційної діяльності Покровської дільниці Нікопольського УЕГГ (за згодою)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8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Леонтьєв Олексій Олександрович 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лікар </w:t>
            </w:r>
            <w:r>
              <w:rPr>
                <w:bCs/>
                <w:sz w:val="28"/>
                <w:szCs w:val="28"/>
                <w:lang w:val="uk-UA"/>
              </w:rPr>
              <w:t xml:space="preserve">КНП «Центр первинної медико-санітарної допомоги </w:t>
            </w:r>
            <w:r>
              <w:rPr>
                <w:sz w:val="28"/>
                <w:szCs w:val="28"/>
                <w:lang w:val="uk-UA"/>
              </w:rPr>
              <w:t>Покровської міської ради Дніпропетровської області» (за згодою)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9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Лінська  Наталія Валентинівна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економіки виконкому Покровської міської ради 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10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Проноза Олексій Володимирович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в.о. начальника відділу транспорту та зв'язку  виконавчого комітету Покровської міської ради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11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Стовба Володимир Олександрович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Покровського міського відділу головного управління Державної служби надзвичайних ситуацій України  в Дніпропетровській області (за згодою)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  <w:t>12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Фесенко Владислав  Олександрович</w:t>
            </w:r>
          </w:p>
        </w:tc>
        <w:tc>
          <w:tcPr>
            <w:tcW w:w="4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Покровського відділу поліції Нікопольського відділу поліції Головного управління національної поліції  у  Дніпропетровській області (за згодою)</w:t>
            </w:r>
          </w:p>
        </w:tc>
        <w:tc>
          <w:tcPr>
            <w:tcW w:w="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  <w:p>
            <w:pPr>
              <w:pStyle w:val="Normal"/>
              <w:ind w:right="-51" w:hanging="0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96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Начальник управління праці </w:t>
            </w:r>
          </w:p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та соціального  захисту населення                                         Т.М. Ігнатюк</w:t>
            </w:r>
            <w:r>
              <w:rPr>
                <w:rFonts w:eastAsia="Andale Sans UI"/>
                <w:bCs/>
                <w:kern w:val="2"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</w:r>
          </w:p>
        </w:tc>
        <w:tc>
          <w:tcPr>
            <w:tcW w:w="8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rPr>
                <w:rFonts w:eastAsia="Andale Sans UI"/>
                <w:bCs/>
                <w:kern w:val="2"/>
                <w:sz w:val="28"/>
                <w:szCs w:val="28"/>
              </w:rPr>
            </w:pPr>
            <w:r>
              <w:rPr>
                <w:rFonts w:eastAsia="Andale Sans UI"/>
                <w:bCs/>
                <w:kern w:val="2"/>
                <w:sz w:val="28"/>
                <w:szCs w:val="28"/>
              </w:rPr>
            </w:r>
          </w:p>
        </w:tc>
      </w:tr>
    </w:tbl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     </w:t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</w:r>
    </w:p>
    <w:p>
      <w:pPr>
        <w:pStyle w:val="Style16"/>
        <w:tabs>
          <w:tab w:val="clear" w:pos="708"/>
          <w:tab w:val="left" w:pos="5387" w:leader="none"/>
        </w:tabs>
        <w:jc w:val="center"/>
        <w:rPr>
          <w:rFonts w:eastAsia="Calibri"/>
          <w:bCs/>
          <w:kern w:val="0"/>
          <w:sz w:val="28"/>
          <w:szCs w:val="28"/>
        </w:rPr>
      </w:pPr>
      <w:r>
        <w:rPr>
          <w:rFonts w:eastAsia="Calibri"/>
          <w:bCs/>
          <w:kern w:val="0"/>
          <w:sz w:val="28"/>
          <w:szCs w:val="28"/>
        </w:rPr>
        <w:t xml:space="preserve">                                                    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ЗАТВЕРДЖУЮ:</w:t>
      </w:r>
    </w:p>
    <w:p>
      <w:pPr>
        <w:pStyle w:val="Normal"/>
        <w:ind w:left="55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                                                                                                                              _____________Г.М. Відяєва</w:t>
      </w:r>
    </w:p>
    <w:p>
      <w:pPr>
        <w:pStyle w:val="Normal"/>
        <w:ind w:left="5760" w:hanging="576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</w:t>
      </w:r>
      <w:r>
        <w:rPr>
          <w:sz w:val="28"/>
          <w:szCs w:val="28"/>
          <w:lang w:val="uk-UA"/>
        </w:rPr>
        <w:t>________________20___ року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РЕЄСТР</w:t>
      </w:r>
    </w:p>
    <w:p>
      <w:pPr>
        <w:pStyle w:val="Normal"/>
        <w:ind w:left="5760" w:hanging="576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розсилки розпорядження міського голови 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>
        <w:rPr>
          <w:bCs/>
          <w:sz w:val="28"/>
          <w:szCs w:val="28"/>
          <w:lang w:val="uk-UA"/>
        </w:rPr>
        <w:t>Про затвердження складу міської Ради з питань безпечної життєдіяльності</w:t>
      </w:r>
    </w:p>
    <w:p>
      <w:pPr>
        <w:pStyle w:val="Normal"/>
        <w:tabs>
          <w:tab w:val="clear" w:pos="708"/>
          <w:tab w:val="left" w:pos="2835" w:leader="none"/>
        </w:tabs>
        <w:jc w:val="center"/>
        <w:rPr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населення у новій редакції</w:t>
      </w:r>
      <w:r>
        <w:rPr>
          <w:sz w:val="28"/>
          <w:szCs w:val="28"/>
          <w:lang w:val="uk-UA"/>
        </w:rPr>
        <w:t>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____________   №  ____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W w:w="9888" w:type="dxa"/>
        <w:jc w:val="left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705"/>
        <w:gridCol w:w="6099"/>
        <w:gridCol w:w="1701"/>
        <w:gridCol w:w="1382"/>
      </w:tblGrid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№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Кому направляється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Кількість примірників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Позначка про отримання</w:t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Чистяков Г.О. – заступник міського голови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Управління праці та соціального захисту населення 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Покровське міське відділення  Управління виконавчої  дирекції  фонду  соціального  страхування України в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Служба у справах дітей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 xml:space="preserve">Відділ з питань </w:t>
            </w:r>
            <w:r>
              <w:rPr>
                <w:color w:val="000000"/>
                <w:lang w:val="uk-UA"/>
              </w:rPr>
              <w:t>надзвичайних ситуацій та цивільного захисту населення виконкому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color w:val="000000"/>
                <w:lang w:val="uk-UA"/>
              </w:rPr>
              <w:t>Покровська дільниця Нікопольського УЕГГ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Web"/>
              <w:spacing w:before="0" w:after="0"/>
              <w:rPr>
                <w:rFonts w:eastAsia="Calibri"/>
                <w:lang w:val="uk-UA" w:eastAsia="zh-CN"/>
              </w:rPr>
            </w:pPr>
            <w:r>
              <w:rPr>
                <w:rFonts w:eastAsia="Calibri"/>
                <w:lang w:val="uk-UA" w:eastAsia="zh-CN"/>
              </w:rPr>
              <w:t xml:space="preserve">КНП «Центр первинної медико-санітарної допомоги 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Покровської міської ради Дніпропетровської області»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Відділ економіки виконкому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Відділ транспорту та зв'язку  виконавчого комітету Покровської міської ради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Покровський міський відділ головного управління Державної служби надзвичайних ситуацій України  в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Покровський відділ поліції Нікопольського відділу поліції Головного управління національної поліції  у  Дніпропетровській області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/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ВСЬОГО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1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</w:tbl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lang w:val="uk-UA"/>
        </w:rPr>
      </w:pPr>
      <w:r>
        <w:rPr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управління праці </w:t>
      </w:r>
    </w:p>
    <w:p>
      <w:pPr>
        <w:pStyle w:val="Normal"/>
        <w:ind w:left="5760" w:hanging="5760"/>
        <w:rPr>
          <w:lang w:val="uk-UA"/>
        </w:rPr>
      </w:pPr>
      <w:r>
        <w:rPr>
          <w:sz w:val="28"/>
          <w:szCs w:val="28"/>
          <w:lang w:val="uk-UA"/>
        </w:rPr>
        <w:t>та соціального захисту населення</w:t>
      </w:r>
      <w:r>
        <w:rPr>
          <w:lang w:val="uk-UA"/>
        </w:rPr>
        <w:t xml:space="preserve">                                                        </w:t>
      </w:r>
      <w:r>
        <w:rPr>
          <w:sz w:val="28"/>
          <w:szCs w:val="28"/>
          <w:lang w:val="uk-UA"/>
        </w:rPr>
        <w:t>Т.М. Ігнатюк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>Міському голові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</w:t>
      </w:r>
      <w:r>
        <w:rPr>
          <w:sz w:val="28"/>
          <w:szCs w:val="28"/>
          <w:lang w:val="uk-UA"/>
        </w:rPr>
        <w:t xml:space="preserve">Шаповалу О.М. 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ДОПОВІДНА ЗАПИСКА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ВІД: </w:t>
      </w:r>
      <w:r>
        <w:rPr>
          <w:sz w:val="28"/>
          <w:szCs w:val="28"/>
          <w:lang w:val="uk-UA"/>
        </w:rPr>
        <w:t>начальника управління праці та соціального захисту населення                   виконкому Покровської міської ради</w:t>
      </w:r>
    </w:p>
    <w:p>
      <w:pPr>
        <w:pStyle w:val="NormalWeb"/>
        <w:spacing w:before="0" w:after="0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СТОСОВНО: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 затвердження складу міської Ради з питань безпечної життєдіяльності населення у новій редакції</w:t>
      </w:r>
    </w:p>
    <w:p>
      <w:pPr>
        <w:pStyle w:val="Normal"/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СУТЬ ПИТАННЯ: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>рішенням виконавчого комітету  від 26.02.2020 р. № 51 уповноважено затверджувати склад  міської Ради з питань безпечної життєдіяльності населення розпорядженням міського голови</w:t>
      </w:r>
    </w:p>
    <w:p>
      <w:pPr>
        <w:pStyle w:val="Normal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ПРОПОЗИЦІЇ:</w:t>
      </w:r>
      <w:r>
        <w:rPr>
          <w:sz w:val="28"/>
          <w:szCs w:val="28"/>
          <w:lang w:val="uk-UA"/>
        </w:rPr>
        <w:t xml:space="preserve">  </w:t>
      </w:r>
      <w:r>
        <w:rPr>
          <w:bCs/>
          <w:sz w:val="28"/>
          <w:szCs w:val="28"/>
          <w:lang w:val="uk-UA"/>
        </w:rPr>
        <w:t xml:space="preserve">затвердити оновлений склад міської Ради з питань </w:t>
      </w:r>
    </w:p>
    <w:p>
      <w:pPr>
        <w:pStyle w:val="Normal"/>
        <w:tabs>
          <w:tab w:val="clear" w:pos="708"/>
          <w:tab w:val="left" w:pos="2835" w:leader="none"/>
        </w:tabs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 xml:space="preserve">безпечної життєдіяльності населення (замість Нора Ю.М. пропонуємо ввести до складу </w:t>
      </w:r>
      <w:r>
        <w:rPr>
          <w:sz w:val="28"/>
          <w:szCs w:val="28"/>
          <w:lang w:val="uk-UA"/>
        </w:rPr>
        <w:t>Курасова Сергія Сергійовича - начальника відділу з питань надзвичайних ситуацій   та цивільного захисту населення виконавчого комітету Покровської міської ради)</w:t>
      </w:r>
    </w:p>
    <w:p>
      <w:pPr>
        <w:pStyle w:val="NormalWeb"/>
        <w:spacing w:before="0" w:after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Web"/>
        <w:spacing w:before="0" w:after="0"/>
        <w:jc w:val="both"/>
        <w:rPr>
          <w:sz w:val="28"/>
          <w:szCs w:val="28"/>
          <w:lang w:val="uk-UA"/>
        </w:rPr>
      </w:pPr>
      <w:r>
        <w:rPr>
          <w:bCs/>
          <w:spacing w:val="-4"/>
          <w:sz w:val="28"/>
          <w:szCs w:val="28"/>
          <w:lang w:val="uk-UA"/>
        </w:rPr>
        <w:t>З повагою</w:t>
        <w:tab/>
        <w:tab/>
        <w:t xml:space="preserve">                                                                      Т.М. Ігнатюк</w:t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_______________ О.Г. Чистяков 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Заступник міського голови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 А.С. Маглиш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відділу з питань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запобігання та протидії корупції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 Т.А. Горчакова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</w:t>
      </w:r>
    </w:p>
    <w:p>
      <w:pPr>
        <w:pStyle w:val="Style16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Начальник загального відділу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 В.С. Агапова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_________________</w:t>
      </w:r>
    </w:p>
    <w:p>
      <w:pPr>
        <w:pStyle w:val="Style16"/>
        <w:spacing w:before="0" w:after="0"/>
        <w:jc w:val="both"/>
        <w:rPr/>
      </w:pPr>
      <w:r>
        <w:rPr>
          <w:rFonts w:eastAsia="Times New Roman"/>
          <w:sz w:val="28"/>
          <w:szCs w:val="28"/>
        </w:rPr>
        <w:t xml:space="preserve">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 xml:space="preserve">Начальник управління праці та 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</w:rPr>
        <w:t>соціального захисту населення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  <w:lang w:val="ru-RU"/>
        </w:rPr>
        <w:t>__________________ Т.М.Ігнатюк</w:t>
      </w:r>
    </w:p>
    <w:p>
      <w:pPr>
        <w:pStyle w:val="Style16"/>
        <w:spacing w:before="0" w:after="0"/>
        <w:jc w:val="both"/>
        <w:rPr/>
      </w:pPr>
      <w:r>
        <w:rPr>
          <w:sz w:val="28"/>
          <w:szCs w:val="28"/>
          <w:lang w:val="ru-RU"/>
        </w:rPr>
        <w:t>__________________</w:t>
      </w:r>
      <w:r>
        <w:rPr>
          <w:bCs/>
          <w:spacing w:val="-4"/>
          <w:sz w:val="28"/>
          <w:szCs w:val="28"/>
        </w:rPr>
        <w:tab/>
      </w:r>
    </w:p>
    <w:sectPr>
      <w:type w:val="nextPage"/>
      <w:pgSz w:w="11906" w:h="16838"/>
      <w:pgMar w:left="1701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4"/>
    <w:qFormat/>
    <w:rsid w:val="00f84fba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character" w:styleId="ListLabel1">
    <w:name w:val="ListLabel 1"/>
    <w:qFormat/>
    <w:rPr>
      <w:sz w:val="28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a5"/>
    <w:rsid w:val="00f84fba"/>
    <w:pPr>
      <w:widowControl w:val="false"/>
      <w:suppressAutoHyphens w:val="true"/>
      <w:spacing w:before="0" w:after="120"/>
    </w:pPr>
    <w:rPr>
      <w:rFonts w:eastAsia="Andale Sans UI"/>
      <w:kern w:val="2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382ee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NormalWeb">
    <w:name w:val="Normal (Web)"/>
    <w:basedOn w:val="Normal"/>
    <w:qFormat/>
    <w:rsid w:val="00382ee3"/>
    <w:pPr>
      <w:spacing w:beforeAutospacing="1" w:afterAutospacing="1"/>
    </w:pPr>
    <w:rPr/>
  </w:style>
  <w:style w:type="paragraph" w:styleId="1" w:customStyle="1">
    <w:name w:val="Обычный1"/>
    <w:qFormat/>
    <w:rsid w:val="00382ee3"/>
    <w:pPr>
      <w:widowControl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ru-RU" w:eastAsia="ru-RU" w:bidi="ar-SA"/>
    </w:rPr>
  </w:style>
  <w:style w:type="paragraph" w:styleId="21" w:customStyle="1">
    <w:name w:val="Основной текст 21"/>
    <w:basedOn w:val="Normal"/>
    <w:qFormat/>
    <w:rsid w:val="00f84fba"/>
    <w:pPr>
      <w:widowControl w:val="false"/>
      <w:suppressAutoHyphens w:val="true"/>
      <w:ind w:firstLine="720"/>
      <w:jc w:val="center"/>
    </w:pPr>
    <w:rPr>
      <w:rFonts w:eastAsia="Andale Sans UI"/>
      <w:kern w:val="2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f84fba"/>
    <w:pPr>
      <w:ind w:left="708" w:hanging="0"/>
    </w:pPr>
    <w:rPr>
      <w:sz w:val="20"/>
      <w:szCs w:val="20"/>
    </w:rPr>
  </w:style>
  <w:style w:type="paragraph" w:styleId="Caption">
    <w:name w:val="caption"/>
    <w:basedOn w:val="Normal"/>
    <w:qFormat/>
    <w:rsid w:val="00887bc5"/>
    <w:pPr>
      <w:suppressLineNumbers/>
      <w:suppressAutoHyphens w:val="true"/>
      <w:spacing w:lineRule="auto" w:line="276" w:before="120" w:after="120"/>
    </w:pPr>
    <w:rPr>
      <w:rFonts w:ascii="Calibri" w:hAnsi="Calibri" w:eastAsia="Calibri" w:cs="Arial"/>
      <w:i/>
      <w:iCs/>
      <w:lang w:val="uk-UA"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9B5850-84B7-4B77-8BE0-2DC4AD800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Application>LibreOffice/6.1.4.2$Windows_x86 LibreOffice_project/9d0f32d1f0b509096fd65e0d4bec26ddd1938fd3</Application>
  <Pages>6</Pages>
  <Words>666</Words>
  <Characters>4777</Characters>
  <CharactersWithSpaces>6592</CharactersWithSpaces>
  <Paragraphs>148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2019-12-06T07:25:00Z</dcterms:created>
  <dc:creator>Оля</dc:creator>
  <dc:description/>
  <dc:language>uk-UA</dc:language>
  <cp:lastModifiedBy/>
  <cp:lastPrinted>2020-03-02T14:23:00Z</cp:lastPrinted>
  <dcterms:modified xsi:type="dcterms:W3CDTF">2020-08-18T16:51:21Z</dcterms:modified>
  <cp:revision>62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