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3060" w:leader="none"/>
          <w:tab w:val="center" w:pos="4674" w:leader="none"/>
        </w:tabs>
        <w:spacing w:lineRule="auto" w:line="240" w:before="0" w:after="0"/>
        <w:jc w:val="center"/>
        <w:rPr>
          <w:rFonts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Style26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ДНІПРОПЕТРОВСЬКОЇ ОБЛАСТІ</w:t>
      </w:r>
    </w:p>
    <w:p>
      <w:pPr>
        <w:pStyle w:val="Style26"/>
        <w:pBdr>
          <w:bottom w:val="single" w:sz="12" w:space="1" w:color="000001"/>
        </w:pBdr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cs="Times New Roman" w:ascii="Times New Roman" w:hAnsi="Times New Roman"/>
          <w:sz w:val="24"/>
          <w:szCs w:val="24"/>
          <w:u w:val="none" w:color="000000"/>
        </w:rPr>
        <w:t>_____________________________________________________________________________</w:t>
      </w:r>
    </w:p>
    <w:p>
      <w:pPr>
        <w:pStyle w:val="Style26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</w:r>
    </w:p>
    <w:p>
      <w:pPr>
        <w:pStyle w:val="Style26"/>
        <w:keepNext w:val="true"/>
        <w:suppressAutoHyphens w:val="true"/>
        <w:spacing w:lineRule="auto" w:line="216"/>
        <w:jc w:val="center"/>
        <w:rPr>
          <w:rFonts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  <w:t xml:space="preserve">ПРОЄКТ </w:t>
      </w: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Р І Ш Е Н Н Я</w:t>
      </w:r>
    </w:p>
    <w:p>
      <w:pPr>
        <w:pStyle w:val="Style26"/>
        <w:keepNext w:val="true"/>
        <w:suppressAutoHyphens w:val="true"/>
        <w:spacing w:lineRule="auto" w:line="216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 xml:space="preserve">_______________2020р.                 м.Покров                                       №________ </w:t>
      </w:r>
    </w:p>
    <w:p>
      <w:pPr>
        <w:pStyle w:val="Style26"/>
        <w:keepNext w:val="true"/>
        <w:suppressAutoHyphens w:val="true"/>
        <w:spacing w:lineRule="auto" w:line="216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 xml:space="preserve">                                              </w:t>
      </w:r>
    </w:p>
    <w:p>
      <w:pPr>
        <w:pStyle w:val="Style26"/>
        <w:keepNext w:val="true"/>
        <w:suppressAutoHyphens w:val="true"/>
        <w:spacing w:lineRule="auto" w:line="216"/>
        <w:ind w:left="2832" w:hanging="0"/>
        <w:rPr/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 xml:space="preserve">      </w:t>
      </w:r>
    </w:p>
    <w:p>
      <w:pPr>
        <w:pStyle w:val="Style26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u w:val="none" w:color="000000"/>
          <w:lang w:val="uk-UA"/>
        </w:rPr>
      </w:r>
    </w:p>
    <w:p>
      <w:pPr>
        <w:pStyle w:val="12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12"/>
        <w:spacing w:lineRule="auto" w:line="216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 затвердження міської цільової  Програми національно-патріотичного виховання дітей  та  молоді  на  території  Покровської міської об`єднаної територіальної  громади   Дніпропетровської  області   на  2021-2023 роки</w:t>
      </w:r>
    </w:p>
    <w:p>
      <w:pPr>
        <w:pStyle w:val="12"/>
        <w:spacing w:lineRule="auto" w:line="216"/>
        <w:ind w:firstLine="180"/>
        <w:jc w:val="both"/>
        <w:rPr>
          <w:rFonts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br/>
      </w:r>
    </w:p>
    <w:p>
      <w:pPr>
        <w:pStyle w:val="12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статтею 32 Закону України «Про місцеве самоврядування в Україні», </w:t>
      </w:r>
      <w:r>
        <w:rPr>
          <w:rFonts w:cs="Times New Roman" w:ascii="Times New Roman" w:hAnsi="Times New Roman"/>
          <w:bCs/>
          <w:color w:val="auto"/>
          <w:sz w:val="28"/>
          <w:szCs w:val="28"/>
          <w:shd w:fill="FFFFFF" w:val="clear"/>
          <w:lang w:val="uk-UA"/>
        </w:rPr>
        <w:t>указом Президента України від 18 травня 2019 року № 286/2019</w:t>
      </w: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«Про Стратегію національно-патріотичного виховання на 2020-2025 роки»,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Регіональною цільовою Програмою патріотичного виховання населення Дніпропетровщини на 2017-2021 роки, затвердженою рішенням обласної ради від 02.12.2016 №123-7/</w:t>
      </w:r>
      <w:r>
        <w:rPr>
          <w:rFonts w:cs="Times New Roman" w:ascii="Times New Roman" w:hAnsi="Times New Roman"/>
          <w:sz w:val="28"/>
          <w:szCs w:val="28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>I</w:t>
      </w:r>
      <w:r>
        <w:rPr>
          <w:rFonts w:cs="Times New Roman" w:ascii="Times New Roman" w:hAnsi="Times New Roman"/>
          <w:sz w:val="28"/>
          <w:szCs w:val="28"/>
          <w:lang w:val="uk-UA"/>
        </w:rPr>
        <w:t>,  з метою реалізації державної політики з питань національно-патріотичного виховання на території міста Покров, формування національно-свідомої, активної, всебічно розвиненої, патріотично налаштованої української молоді, міська рада</w:t>
      </w:r>
    </w:p>
    <w:p>
      <w:pPr>
        <w:pStyle w:val="12"/>
        <w:spacing w:lineRule="auto" w:line="216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16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16" w:before="0" w:after="0"/>
        <w:rPr>
          <w:rFonts w:ascii="Times New Roman" w:hAnsi="Times New Roman" w:cs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lang w:val="uk-UA"/>
        </w:rPr>
      </w:r>
    </w:p>
    <w:p>
      <w:pPr>
        <w:pStyle w:val="A2"/>
        <w:numPr>
          <w:ilvl w:val="0"/>
          <w:numId w:val="1"/>
        </w:numPr>
        <w:shd w:val="clear" w:color="auto" w:fill="FFFFFF"/>
        <w:spacing w:lineRule="auto" w:line="216"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Затвердити міську цільову Програму національно-патріотичного</w:t>
      </w:r>
    </w:p>
    <w:p>
      <w:pPr>
        <w:pStyle w:val="12"/>
        <w:spacing w:lineRule="auto" w:line="216"/>
        <w:ind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виховання дітей та молоді на 2021-2023 роки на  території  Покровської міської об`єднаної територіальної громади Дніпропетровської  області (далі – Програма), що додається.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Службам, відділам виконкому, установам та організаціям міста забезпечити виконання зазначених заходів Програми та раз в півріччя  до 15 числа місяця,  інформувати відділ молоді та спорту про хід їх виконання.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Координацію роботи щодо виконання цього рішення покласти на відділ молоді та спорту (Тиква В.В.), контроль – на заступника міського голови Бондаренко Н.О., постійну депутатську комісію з питань соціального захисту та охорони здоров’я, освіти, культури та спорту, у справах молоді.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12"/>
        <w:spacing w:lineRule="auto" w:line="216"/>
        <w:ind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  <w:lang w:val="uk-UA"/>
        </w:rPr>
        <w:t>Тиква В.В. 4 20 59</w:t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uk-UA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left="4248" w:firstLine="708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ЗАТВЕРДЖЕНО</w:t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МІСЬКА ЦІЛЬОВА ПРОГРАМА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національно-патріотичного виховання дітей та молоді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 території  Покровської міської об`єднаної територіальної  громади Дніпропетровської  області на 2021-2023 роки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ЗАГАЛЬНА ЧАСТИНА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Міська цільова Програма національно-патріотичного виховання дітей та молоді на  території  Покровської міської об`єднаної територіальної  громади Дніпропетровської  області на 2021-2023 роки (далі – Програма) передбачає забезпечення комплексної системної і цілеспрямованої діяльності органів місцевого самоврядування, громадських організацій, сім’ї, освітніх закладів, інших соціальних інститутів щодо формування у молодого покоління високої патріотичної свідомості, любові до Батьківщини,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європейської держави.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Програма визначає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головну мету, завдання, напрямки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основну концепцію національно-патріотичного виховання дітей та молоді, конкретизує шляхи, механізми, терміни  та перелік основних заходів з реалізації стратегічних завдань, їх виконавців.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МЕТА ПРОГРАМИ</w:t>
      </w:r>
    </w:p>
    <w:p>
      <w:pPr>
        <w:pStyle w:val="Normal"/>
        <w:widowControl w:val="false"/>
        <w:spacing w:lineRule="auto" w:line="240"/>
        <w:ind w:right="2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pacing w:val="-4"/>
          <w:sz w:val="28"/>
          <w:szCs w:val="28"/>
          <w:lang w:val="uk-UA" w:eastAsia="en-US"/>
        </w:rPr>
        <w:tab/>
      </w: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Метою Програми є створення та розвиток комплексної системи національно-патріотичного виховання дітей та молоді на основі формування й утвердження принципів любові і гордості за власну державу, її історію, мову, культуру, науку, спорт; усвідомлення громадянського обов’язку та зміцнення якостей патріота та громадянина України як світоглядного чинника, спрямованого на розвиток успішної країни та забезпечення власного благополуччя в ній; формування  громадянина-патріота української держави через набуття молодим поколінням національної свідомості, активної громадянської позиції, високих моральних якостей та духовних цінностей.</w:t>
      </w:r>
    </w:p>
    <w:p>
      <w:pPr>
        <w:pStyle w:val="Normal"/>
        <w:widowControl w:val="false"/>
        <w:spacing w:lineRule="auto" w:line="240"/>
        <w:ind w:right="23" w:hanging="0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</w:r>
    </w:p>
    <w:p>
      <w:pPr>
        <w:pStyle w:val="Normal"/>
        <w:widowControl w:val="false"/>
        <w:spacing w:lineRule="auto" w:line="240"/>
        <w:ind w:right="23" w:hanging="0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</w:r>
    </w:p>
    <w:p>
      <w:pPr>
        <w:pStyle w:val="Normal"/>
        <w:widowControl w:val="false"/>
        <w:spacing w:lineRule="auto" w:line="240"/>
        <w:ind w:right="23" w:hanging="0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</w:r>
    </w:p>
    <w:p>
      <w:pPr>
        <w:pStyle w:val="Normal"/>
        <w:shd w:val="clear" w:color="auto" w:fill="FAFAFA"/>
        <w:spacing w:lineRule="auto" w:line="240"/>
        <w:ind w:left="3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ІІІ. ОСНОВНІ ЗАВДАННЯ ПРОГРАМИ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ab/>
        <w:t>Основними завданнями Програми є: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вивчення сучасних виховних систем, технологій і методик у сфері національно-патріотичного виховання, узагальнення та поширення найкращого досвіду у цій сфері; 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підвищення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національно-патріотичного виховання;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- проведення заходів, спрямованих на реалізацію патріотичного виховання в місті;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- забезпечення активної участі дітей та молоді в заходах національно-патріотичного спрямування; 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створення умов для популяризації кращих здобутків національної культурної і духовної спадщини, героїчного минулого і сучасного українського народу, формування культури спілкування, відповідального ставлення до української мови, вироблення умінь і навичок вільного користування з комунікативною метою усно й письмово українською мовою;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проведення заходів зі спортивної підготовки, фізичного виховання, спрямованих на утвердження здорового способу життя молодих громадян та створення відповідних умов;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активізація виховної роботи з дітьми та молоддю засобами Всеукраїнської дитячої військово-патріотичної гри “Сокіл” (“Джура”); 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налагодження співпраці з місцевим військовим комісаріатом як мотивація готовності до вибору військових професій;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- залучення до військово-патріотичного виховання дітей та молоді учасників бойових дій на сході України;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- здійснення заходів, спрямованих на підвищення престижу військової служби; - упорядкування та вдосконалення системи допризовної військової підготовки; - профілактика негативних проявів поведінки, злочинності, наркоманії, алкоголізму серед дітей та молоді шляхом залучення дітей і молоді до участі у заходах із національно-патріотичного виховання;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– </w:t>
      </w:r>
      <w:r>
        <w:rPr>
          <w:rFonts w:cs="Times New Roman" w:ascii="Times New Roman" w:hAnsi="Times New Roman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творення сприятливого середовища</w:t>
      </w:r>
      <w:r>
        <w:rPr>
          <w:rFonts w:cs="Times New Roman" w:ascii="Times New Roman" w:hAnsi="Times New Roman"/>
          <w:sz w:val="28"/>
          <w:szCs w:val="28"/>
          <w:lang w:val="uk-UA"/>
        </w:rPr>
        <w:t> та сучасного науково-методичного забезпечення, обґрунтованої навчально-методичної системи для формування особистості, підготовленої до життя у сучасному суспільстві.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– 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формування розуміння  молоддю своєї особистої ролі</w:t>
      </w:r>
      <w:r>
        <w:rPr>
          <w:rFonts w:cs="Times New Roman" w:ascii="Times New Roman" w:hAnsi="Times New Roman"/>
          <w:sz w:val="28"/>
          <w:szCs w:val="28"/>
          <w:lang w:val="uk-UA"/>
        </w:rPr>
        <w:t> в розвитку суспільства, визначеності у виборі професії та підготовки до самостійного життя, високого рівня освіти і культури, готовності захищати Батьківщину.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– 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виховання основних рис ділової людини:</w:t>
      </w:r>
      <w:r>
        <w:rPr>
          <w:rFonts w:cs="Times New Roman" w:ascii="Times New Roman" w:hAnsi="Times New Roman"/>
          <w:sz w:val="28"/>
          <w:szCs w:val="28"/>
          <w:lang w:val="uk-UA"/>
        </w:rPr>
        <w:t> свідомого громадянина свого міста, країни, патріота, захисника  України.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– 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сприяння набуттю дітьми та молоддю досвіду волонтерської діяльності</w:t>
      </w:r>
      <w:r>
        <w:rPr>
          <w:rFonts w:cs="Times New Roman" w:ascii="Times New Roman" w:hAnsi="Times New Roman"/>
          <w:sz w:val="28"/>
          <w:szCs w:val="28"/>
          <w:lang w:val="uk-UA"/>
        </w:rPr>
        <w:t>, виховання їх у дусі патріотичного обов’язку, милосердя,  співчутливості та співпереживання за долю своєї країни та  воїнів Збройних Сил України.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/>
        <w:ind w:right="2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ІV. НАПРЯМИ ДІЯЛЬНОСТІ І ЗАХОДИ ПРОГРАМИ</w:t>
      </w:r>
    </w:p>
    <w:tbl>
      <w:tblPr>
        <w:tblW w:w="10131" w:type="dxa"/>
        <w:jc w:val="left"/>
        <w:tblInd w:w="-304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2"/>
        <w:gridCol w:w="66"/>
        <w:gridCol w:w="3560"/>
        <w:gridCol w:w="1850"/>
        <w:gridCol w:w="52"/>
        <w:gridCol w:w="1357"/>
        <w:gridCol w:w="2562"/>
        <w:gridCol w:w="1"/>
        <w:gridCol w:w="48"/>
        <w:gridCol w:w="1"/>
        <w:gridCol w:w="41"/>
      </w:tblGrid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right="-8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-120" w:right="-16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Очікуваний результат від виконання заходу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23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Розроблення нормативно-правової бази у сфері національно-патріотичного виховання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Затвердження наказів та розпоряджень з національно-патріотичного виховання дітей та молоді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Заклади освіти, організації, установи та підприємства міста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Консолідація зусиль щодо покращення якості військово-патріотичного виховання 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Розробка календарного плану заходів з патріотичного виховання дітей та молоді у місті Покров на відповідний рік (роки)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0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відділ молоді та спорту, ДПТНЗ «ПЦППРК»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Системна робота              в напрямку національно-патріотичного виховання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23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Удосконалення системи національно-патріотичного та громадянсько-патріотичного виховання у закладах освіти 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Проведення занять, сюжетно-рольових ігор, творчих конкурсів, свят з національно-патріотичної тематики із залученням представників батьківської громадськості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ДПТНЗ «ПЦППРК»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Урізноманітнення форм спільної роботи з батьками, розвиток родинного виховання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Створення та організація роботи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гуртків патріотичного спрямування та з вивчення основ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військової справи з учнями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загальноосвітніх, позашкільних та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професійно-технічних навчальних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закладів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ДПТНЗ «ПЦППРК»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Розширення мережі гуртків патріотичного спрямування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Організація інформаційно-просвітницьких та виховних заходів (години спілкування, уроки «пам’яті», «мужності» та ін.)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ДПТНЗ «ПЦППРК»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29" w:right="-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Підвищення рівня історичної освідченності та патріотизму серед підростаючого покоління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Проведення тижнів патріотичного виховання до Дня захисника України та Дня Українського козацтва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ДПТНЗ «ПЦППРК»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Формування у дітей та молоді патріотизму як найважливіших духовно-моральних і соціальних цінностей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Проведення шкільного та міського етапів Всеукраїнської дитячо-юнацької військово-патріотичної гри «Сокіл» («Джура»)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 ДПТНЗ «ПЦППРК»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57" w:right="-11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Розвиток патріотичних почуттів на прикладах історичних подій становлення державності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2.6.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Участь у обласному етапі Всеукраїнської дитячо-юнацької військово-патріотичної гри «Сокіл» («Джура»)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 ДПТНЗ «ПЦППРК»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Розвиток патріотичних почуттів на прикладах історичних подій становлення державності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2.7.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Організація оглядових екскурсій історико-патріотичного спрямування, туристичних маршрутів, виїздів до військових частин, сприяння участі молоді у зльотах, походах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відділ молоді та спорту, міський територіальний центр комплектування       та соціальної       підтримки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Підвищення заходів з національно-патріотичного виховання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2.8.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Поновлення та поповнення в навчальних закладах експозицій музеїв, залів, кімнат бойової слави тощо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ДПТНЗ «ПЦППРК»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Удосконалення роботи шкільних музеїв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2.9.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0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Комплектування фондів бібліотек літературою, спрямованою на патріотичне, духовно-моральне виховання дітей та молоді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ДПТНЗ «ПЦППРК»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Задоволення інформаційних потреб користувачів, розвиток бібліотечних фондів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2.10.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0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Сприяння створенню військово-патріотичних об’єднань, громадських організацій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Виконавчий комітет Покровської міської ради, управління освіти, відділ молоді та спорту, міський територіальний центр комплектування       та соціальної       підтримки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Розвиток активної громадянської позиції населення, формування патріотичної самосвідомості, згуртування активної молоді, представників громадськості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8" w:right="-112" w:firstLine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Організація культурно-масових, просвітницьких та спортивних заходів з патріотичного виховання населення, залучення до них учасників бойових дій, АТО  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Проведення культурних, соціальних, інших масових заходів, місячників оборонно-масової роботи, приурочених до пам’ятних дат та державних свят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культури, відділ молоді та спорту, УПСЗН, управління освіти,  громадські організації, установи та підприємства міста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Розвиток патріотичного руху, зміцнення єдності мешканців міста, вшанування подвигу українського народу, захисників Вітчизни 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Проведення мистецьких заходів за участю творчих колективів, співаків з метою популяризації патріотичного виховання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Популяризація національної ідеї та державності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Відкриття тематичних виставок в музеї, проведення тематичних показів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культури, відділ молоді та спорту, управління освіти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Інформаційно-просвітницька робота серед мешканців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Проведення круглих столів, екскурсій, інших заходів на базі експозицій міського музею ім.М.А.Занудька 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культури, громадські організації</w:t>
            </w:r>
          </w:p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Знання молоддю історії, культури України та міста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3.5.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Організація просвітницьких заходів, циклу інформаційних презентацій, які висвітлюють діяльність видатних українців та їх досягнення, героїчні вчинки військовослужбовців, їх самопожертву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ДПТНЗ «ПЦППРК», громадські організації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Виховання патріотизму через давню та новітню історію України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3.6.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Проведення культурно-мистецьких фестивалів, концертів, конкурсів української патріотичної пісні, колядок, щедрівок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культури, управління освіти, відділ молоді та спорту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Задоволення потреб у творчій самореалізації, реалізація ініціатив і проектів творчої та обдарованої молоді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3.7.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Проведення фізкультурно-спортивних заходів для допризовної та призовної молоді, змагань з військово-прикладних видів спорту,  ігор оборонно-масового і військово-патріотичного спрямування.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Міський територіальний центр комплектування       та соціальної       підтримки, управління освіти, громадські організації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Сприяння здоровому способу життя, вихованню фізично розвинутого громадянина – захисника Вітчизни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3.8.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Участь у відкритій спартакіаді Дніпропетровської області серед воїнів-учасників антитерористичної операції та волонтерів</w:t>
            </w:r>
          </w:p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 молоді та спорту, міська громадська спілка воїнів АТО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Сприяння здоровому способу життя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3.9.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Сприяння організації та проведенню навчально-тренувальних занять для мешканців міста, спрямованих на отримання базових навичок щодо дій у надзвичайних ситуаціях, з військової підготовки, надання домедичної допомоги тощо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14"/>
              <w:spacing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  <w:t xml:space="preserve">Відділ з питань НС та ЦЗН,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міський територіальний центр комплектування       та соціальної       підтримки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  <w:t>,  громадські організації, відділ молоді та спорту, управління освіти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val="uk-UA"/>
              </w:rPr>
              <w:t xml:space="preserve">Удосконалення навичок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щодо дій мешканців у надзвичайних ситуаціях, з військово-медичної підготовки, підвищення мотивації до захисту Вітчизни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Організація перевезень дітей та молоді м.Покров для участі у культурно-масових, просвітницьких та спортивних заходів  національно-патріотичного виховання </w:t>
            </w:r>
            <w:bookmarkStart w:id="0" w:name="_GoBack"/>
            <w:bookmarkEnd w:id="0"/>
          </w:p>
        </w:tc>
        <w:tc>
          <w:tcPr>
            <w:tcW w:w="19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Міський територіальний центр комплектування       та соціальної       підтримки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, управління освіти, відділ молоді та спорту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Участь дітей і молоді міста в культурно-просвітницьких та спортивних заходах регіонального, обласного та всеукраїнського рівня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12" w:hanging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Формування патріотичної свідомості населення шляхом підтримки існуючих культурно-історичних об’єктів 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Залучення населення до участі в упорядкуванні меморіальних комплексів, пам’ятників, братських могил, інших поховань захисників Вітчизни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Заклади, громадські організації, установи та підприємства міста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-11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Збереження в належному стані меморіальних комплексів, пам’ятників, братських могил, інших поховань захисників Вітчизни</w:t>
            </w:r>
          </w:p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12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Організація взаємодії з громадськими організаціями та представниками волонтерського руху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Організація тематичних засідань круглих столів з питань військово-патріотичного виховання із залученням представників громадських, волонтерських організацій, органів місцевого самоврядування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відділ молоді та спорту, громадські організації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Виховання в молоді національної гордості, високих патріотичних почуттів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5.2.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57" w:right="-11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Створення системи відзначень, заохочень для учасників антитерористичної операції та громадян з активною громадянською позицією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Виконавчий комітет Покровської міської ради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Відзначення під час проведення заходів осіб відповідних категорій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5.3.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Залучення молоді до волонтерської діяльності через проведення благодійних акцій, інших доброчинних заходів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57" w:right="-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молоді та спорту, ДПТНЗ «ПЦППРК», громадські організації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Підвищення мотивації до волонтерської діяльності, розвиток соціальної активності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5.4.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Організація волонтерського руху з надання допомоги особам, які перебувають у складних життєвих обставинах (за місцем проживання особи, у територіальному центрі соціального обслуговування та в інших)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молоді та спорту, ДПТНЗ «ПЦППРК», ЦСССДМ, громадські організації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val="uk-UA"/>
              </w:rPr>
              <w:t>розвиток волонтерського руху, навичок усвідомленого та активного вибудовування власного життя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5.5.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Організація молодіжних акцій, проектів, флешмобів, які спрямовані на популяризацію патріотичного виховання молоді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57" w:right="-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Управління освіти, відділ культури, відділ молоді та спорту, ДПТНЗ «ПЦППРК», громадські організації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Урізноманітнення форм патріотичного виховання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5.6.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Створення та організація роботи пришкільного патріотичного табору (тематичної зміні)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Громадські організації, відділ молоді та спорту, управління освіти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left="-74" w:right="-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Сприяння набуттю дітьми та молоддю патріотичного досвіду, підвищенню престижу військової служби, відродженню історичних та культурних традицій українського народу</w:t>
            </w:r>
          </w:p>
          <w:p>
            <w:pPr>
              <w:pStyle w:val="Normal"/>
              <w:spacing w:lineRule="auto" w:line="240" w:before="0" w:after="200"/>
              <w:ind w:left="-74" w:right="-135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12" w:hanging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Пропагування військової служби у суспільстві, створення позитивного іміджу української армії в засобах масової інформації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Організація висвітлення на 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офіційному сайті міської ради та у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друкованих ЗМІ виступів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патріотичного спрямування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учасників бойових дій,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антитерористичної операції,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92" w:right="-106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волонтерів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Прес-служба міського голови, друковані ЗМІ міста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Формування у населення національної свідомості та патріотизму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6.2.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Поширення інформації про героїчні вчинки воїнів-учасників АТО, волонтерів, громадян, які зробили значний внесок у зміцнення обороноздатності України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Прес-служба міського голови, друковані ЗМІ міста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Поширення інформації патріотичного спрямування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6.3.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/>
              </w:rPr>
              <w:t>Організація та перевезення призовної молоді у період призовної кампанії до обласного військового комісаріату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23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Міський територіальний центр комплектування       та соціальної       підтримки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/>
              </w:rPr>
              <w:t>, виконавчий комітет Покровської міської ради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right="-112" w:hanging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uk-UA"/>
              </w:rPr>
              <w:t>Забезпечення призову на військову службу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widowControl w:val="false"/>
        <w:spacing w:lineRule="auto" w:line="240"/>
        <w:ind w:right="23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/>
        <w:ind w:right="2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ФІНАНСОВЕ ЗАБЕЗПЕЧЕННЯ ПРОГРАМИ</w:t>
      </w:r>
    </w:p>
    <w:p>
      <w:pPr>
        <w:pStyle w:val="Normal"/>
        <w:widowControl w:val="false"/>
        <w:spacing w:lineRule="auto" w:line="240"/>
        <w:ind w:right="2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Забезпечення реалізації програми здійснюється за рахунок коштів міського бюджету та коштів інших джерел, не заборонених чинним законодавством.</w:t>
      </w:r>
    </w:p>
    <w:p>
      <w:pPr>
        <w:pStyle w:val="Normal"/>
        <w:widowControl w:val="false"/>
        <w:spacing w:lineRule="auto" w:line="240"/>
        <w:ind w:right="23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VІ. ОЧІКУВАНІ РЕЗУЛЬТАТИ, ЕФЕКТИВНІСТЬ ПРОГРАМИ</w:t>
      </w:r>
    </w:p>
    <w:p>
      <w:pPr>
        <w:pStyle w:val="Normal"/>
        <w:widowControl w:val="false"/>
        <w:spacing w:lineRule="auto" w:line="240" w:before="0" w:after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4"/>
          <w:sz w:val="28"/>
          <w:szCs w:val="28"/>
          <w:lang w:val="uk-UA" w:eastAsia="en-US"/>
        </w:rPr>
        <w:tab/>
      </w: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Виконання Програми забезпечить:</w:t>
      </w:r>
    </w:p>
    <w:p>
      <w:pPr>
        <w:pStyle w:val="Normal"/>
        <w:widowControl w:val="false"/>
        <w:spacing w:lineRule="auto" w:line="240"/>
        <w:ind w:right="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- створення та розвиток ефективної системи національно-патріотичного виховання;</w:t>
      </w:r>
    </w:p>
    <w:p>
      <w:pPr>
        <w:pStyle w:val="Normal"/>
        <w:widowControl w:val="false"/>
        <w:spacing w:lineRule="auto" w:line="240"/>
        <w:ind w:right="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- системні та узгоджені дії органів місцевого самоврядування, інститутів громадянського суспільства, спрямовані на впровадження національно-патріотичного виховання молоді;</w:t>
      </w:r>
    </w:p>
    <w:p>
      <w:pPr>
        <w:pStyle w:val="Normal"/>
        <w:widowControl w:val="false"/>
        <w:spacing w:lineRule="auto" w:line="240"/>
        <w:ind w:right="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- формування та утвердження української громадянської ідентичності шляхом налагодження системної освітньої, виховної, інформаційної роботи, проведення заходів за участі організацій, громадських активістів, волонтерів;</w:t>
      </w:r>
    </w:p>
    <w:p>
      <w:pPr>
        <w:pStyle w:val="Normal"/>
        <w:widowControl w:val="false"/>
        <w:spacing w:lineRule="auto" w:line="240"/>
        <w:ind w:right="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- розвиток інститутів громадянського суспільства національно-патріотичного спрямування, підвищення соціальної і громадянської активності дітей та молоді через усвідомлення власної відповідальності за майбутнє України;</w:t>
      </w:r>
    </w:p>
    <w:p>
      <w:pPr>
        <w:pStyle w:val="Normal"/>
        <w:widowControl w:val="false"/>
        <w:spacing w:lineRule="auto" w:line="240"/>
        <w:ind w:right="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- усвідомлення особистої відповідальності громадянами України за дотримання вимог Конституції та законів України, у тому числі щодо військового обов'язку, посилення спроможності протистояти зовнішнім і внутрішнім загрозам та викликам; недопущення правопорушень та порушень норм суспільної моралі;</w:t>
      </w:r>
    </w:p>
    <w:p>
      <w:pPr>
        <w:pStyle w:val="Normal"/>
        <w:widowControl w:val="false"/>
        <w:spacing w:lineRule="auto" w:line="240"/>
        <w:ind w:right="2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 xml:space="preserve"> </w:t>
      </w: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- відродження та формування спільної історичної пам’яті.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Виконання Програми дозволить підвищити якість національно-патріотичного виховання дітей та молоді на основі українських національно-історичних традицій, сформувати у свідомості юнаків необхідність захисту держави.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3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VІІ.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Організаційний супровід та координація робіт, пов’язаних з виконанням програми, покладається на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відділ молоді та спорту виконавчого комітету Покровської міської ради.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програми здійснюється виконавчим комітетом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Покровської міської ради та </w:t>
      </w:r>
      <w:r>
        <w:rPr>
          <w:rFonts w:cs="Times New Roman" w:ascii="Times New Roman" w:hAnsi="Times New Roman"/>
          <w:sz w:val="28"/>
          <w:szCs w:val="28"/>
          <w:lang w:val="uk-UA"/>
        </w:rPr>
        <w:t>постійною депутатською комісією з питань соціального захисту та охорони здоров’я, освіти, культури та спорту, у справах молоді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. 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Основні форми контролю за реалізацією заходів Програми: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звітність виконавців програми щодо стану виконання заходів програми;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обговорення стану та проблем щодо реалізації програми на засіданнях постійних депутатських комісій Покровської міської ради;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проведення моніторингу та надання узагальненої звітності про хід реалізації програми;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залучення засобів масової інформації до висвітлення питань щодо реалізації заходів Програми.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Начальник відділу молоді та спорту                                </w:t>
        <w:tab/>
        <w:t xml:space="preserve">              В.В.Тиква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12"/>
        <w:spacing w:lineRule="auto" w:line="21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646" w:top="703" w:footer="714" w:bottom="771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rFonts w:cs="Times New Roman"/>
      </w:rPr>
    </w:pPr>
    <w:r>
      <w:rPr>
        <w:rFonts w:cs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7d47"/>
    <w:pPr>
      <w:widowControl/>
      <w:bidi w:val="0"/>
      <w:spacing w:lineRule="auto" w:line="276" w:before="0" w:after="200"/>
      <w:jc w:val="left"/>
    </w:pPr>
    <w:rPr>
      <w:rFonts w:ascii="Calibri" w:hAnsi="Calibri" w:cs="Calibri" w:eastAsia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uiPriority w:val="99"/>
    <w:qFormat/>
    <w:rsid w:val="00367d47"/>
    <w:rPr>
      <w:u w:val="single"/>
    </w:rPr>
  </w:style>
  <w:style w:type="character" w:styleId="HeaderChar" w:customStyle="1">
    <w:name w:val="Head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FooterChar" w:customStyle="1">
    <w:name w:val="Foot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ListLabel1" w:customStyle="1">
    <w:name w:val="ListLabel 1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" w:customStyle="1">
    <w:name w:val="ListLabel 2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" w:customStyle="1">
    <w:name w:val="ListLabel 3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" w:customStyle="1">
    <w:name w:val="ListLabel 4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" w:customStyle="1">
    <w:name w:val="ListLabel 5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" w:customStyle="1">
    <w:name w:val="ListLabel 6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" w:customStyle="1">
    <w:name w:val="ListLabel 7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8" w:customStyle="1">
    <w:name w:val="ListLabel 8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9" w:customStyle="1">
    <w:name w:val="ListLabel 9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0" w:customStyle="1">
    <w:name w:val="ListLabel 10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1" w:customStyle="1">
    <w:name w:val="ListLabel 11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2" w:customStyle="1">
    <w:name w:val="ListLabel 12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3" w:customStyle="1">
    <w:name w:val="ListLabel 13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4" w:customStyle="1">
    <w:name w:val="ListLabel 14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5" w:customStyle="1">
    <w:name w:val="ListLabel 15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6" w:customStyle="1">
    <w:name w:val="ListLabel 16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7" w:customStyle="1">
    <w:name w:val="ListLabel 17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8" w:customStyle="1">
    <w:name w:val="ListLabel 18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9" w:customStyle="1">
    <w:name w:val="ListLabel 19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0" w:customStyle="1">
    <w:name w:val="ListLabel 20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1" w:customStyle="1">
    <w:name w:val="ListLabel 21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2" w:customStyle="1">
    <w:name w:val="ListLabel 22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3" w:customStyle="1">
    <w:name w:val="ListLabel 23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" w:customStyle="1">
    <w:name w:val="ListLabel 24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5" w:customStyle="1">
    <w:name w:val="ListLabel 25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6" w:customStyle="1">
    <w:name w:val="ListLabel 26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7" w:customStyle="1">
    <w:name w:val="ListLabel 27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8" w:customStyle="1">
    <w:name w:val="ListLabel 28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9" w:customStyle="1">
    <w:name w:val="ListLabel 29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0" w:customStyle="1">
    <w:name w:val="ListLabel 30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1" w:customStyle="1">
    <w:name w:val="ListLabel 31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2" w:customStyle="1">
    <w:name w:val="ListLabel 32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" w:customStyle="1">
    <w:name w:val="ListLabel 33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" w:customStyle="1">
    <w:name w:val="ListLabel 34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5" w:customStyle="1">
    <w:name w:val="ListLabel 35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6" w:customStyle="1">
    <w:name w:val="ListLabel 36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BodyTextChar" w:customStyle="1">
    <w:name w:val="Body Text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HeaderChar1" w:customStyle="1">
    <w:name w:val="Head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FooterChar1" w:customStyle="1">
    <w:name w:val="Foot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WW8Num5z0" w:customStyle="1">
    <w:name w:val="WW8Num5z0"/>
    <w:uiPriority w:val="99"/>
    <w:qFormat/>
    <w:rsid w:val="00a33351"/>
    <w:rPr>
      <w:rFonts w:ascii="Times New Roman" w:hAnsi="Times New Roman" w:cs="Times New Roman"/>
      <w:color w:val="000000"/>
      <w:spacing w:val="0"/>
      <w:w w:val="100"/>
      <w:position w:val="0"/>
      <w:sz w:val="27"/>
      <w:sz w:val="27"/>
      <w:szCs w:val="27"/>
      <w:u w:val="none"/>
      <w:vertAlign w:val="baseline"/>
      <w:lang w:eastAsia="uk-UA"/>
    </w:rPr>
  </w:style>
  <w:style w:type="character" w:styleId="1" w:customStyle="1">
    <w:name w:val="Заголовок №1_"/>
    <w:uiPriority w:val="99"/>
    <w:qFormat/>
    <w:rsid w:val="00a33351"/>
    <w:rPr>
      <w:b/>
      <w:bCs/>
      <w:sz w:val="27"/>
      <w:szCs w:val="27"/>
    </w:rPr>
  </w:style>
  <w:style w:type="character" w:styleId="Style15" w:customStyle="1">
    <w:name w:val="Основной текст Знак"/>
    <w:uiPriority w:val="99"/>
    <w:qFormat/>
    <w:rsid w:val="00a33351"/>
    <w:rPr>
      <w:sz w:val="26"/>
      <w:szCs w:val="26"/>
      <w:lang w:val="uk-UA"/>
    </w:rPr>
  </w:style>
  <w:style w:type="character" w:styleId="11" w:customStyle="1">
    <w:name w:val="Основной текст Знак1"/>
    <w:basedOn w:val="DefaultParagraphFont"/>
    <w:link w:val="a6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6" w:customStyle="1">
    <w:name w:val="Верхний колонтитул Знак"/>
    <w:basedOn w:val="DefaultParagraphFont"/>
    <w:link w:val="ae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7" w:customStyle="1">
    <w:name w:val="Нижний колонтитул Знак"/>
    <w:basedOn w:val="DefaultParagraphFont"/>
    <w:link w:val="af0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8" w:customStyle="1">
    <w:name w:val="Текст выноски Знак"/>
    <w:basedOn w:val="DefaultParagraphFont"/>
    <w:link w:val="af2"/>
    <w:uiPriority w:val="99"/>
    <w:semiHidden/>
    <w:qFormat/>
    <w:locked/>
    <w:rsid w:val="00e443b4"/>
    <w:rPr>
      <w:rFonts w:ascii="Tahoma" w:hAnsi="Tahoma" w:cs="Tahoma"/>
      <w:color w:val="000000"/>
      <w:sz w:val="16"/>
      <w:szCs w:val="16"/>
      <w:u w:val="none" w:color="000000"/>
    </w:rPr>
  </w:style>
  <w:style w:type="character" w:styleId="ListLabel37">
    <w:name w:val="ListLabel 37"/>
    <w:qFormat/>
    <w:rPr>
      <w:sz w:val="28"/>
      <w:szCs w:val="28"/>
      <w:lang w:val="uk-UA"/>
    </w:rPr>
  </w:style>
  <w:style w:type="paragraph" w:styleId="Style19" w:customStyle="1">
    <w:name w:val="Заголовок"/>
    <w:basedOn w:val="Normal"/>
    <w:next w:val="Style20"/>
    <w:uiPriority w:val="99"/>
    <w:qFormat/>
    <w:rsid w:val="00367d47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tyle20">
    <w:name w:val="Body Text"/>
    <w:basedOn w:val="Normal"/>
    <w:link w:val="10"/>
    <w:uiPriority w:val="99"/>
    <w:rsid w:val="00367d47"/>
    <w:pPr>
      <w:spacing w:lineRule="auto" w:line="288" w:before="0" w:after="140"/>
    </w:pPr>
    <w:rPr>
      <w:sz w:val="20"/>
      <w:szCs w:val="20"/>
    </w:rPr>
  </w:style>
  <w:style w:type="paragraph" w:styleId="Style21">
    <w:name w:val="List"/>
    <w:basedOn w:val="Style20"/>
    <w:uiPriority w:val="99"/>
    <w:rsid w:val="00367d47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367d47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367d47"/>
    <w:pPr>
      <w:ind w:left="220" w:hanging="220"/>
    </w:pPr>
    <w:rPr/>
  </w:style>
  <w:style w:type="paragraph" w:styleId="Indexheading">
    <w:name w:val="index heading"/>
    <w:basedOn w:val="Normal"/>
    <w:uiPriority w:val="99"/>
    <w:semiHidden/>
    <w:qFormat/>
    <w:rsid w:val="00a33351"/>
    <w:pPr>
      <w:suppressLineNumbers/>
    </w:pPr>
    <w:rPr/>
  </w:style>
  <w:style w:type="paragraph" w:styleId="Style24" w:customStyle="1">
    <w:name w:val="Покажчик"/>
    <w:basedOn w:val="Normal"/>
    <w:uiPriority w:val="99"/>
    <w:qFormat/>
    <w:rsid w:val="00367d47"/>
    <w:pPr>
      <w:suppressLineNumbers/>
    </w:pPr>
    <w:rPr/>
  </w:style>
  <w:style w:type="paragraph" w:styleId="Style25" w:customStyle="1">
    <w:name w:val="Колонтитул"/>
    <w:uiPriority w:val="99"/>
    <w:qFormat/>
    <w:rsid w:val="00367d47"/>
    <w:pPr>
      <w:widowControl/>
      <w:tabs>
        <w:tab w:val="clear" w:pos="708"/>
        <w:tab w:val="right" w:pos="9020" w:leader="none"/>
      </w:tabs>
      <w:bidi w:val="0"/>
      <w:jc w:val="left"/>
    </w:pPr>
    <w:rPr>
      <w:rFonts w:ascii="Helvetica Neue" w:hAnsi="Helvetica Neue" w:cs="Helvetica Neue" w:eastAsia="Arial Unicode MS"/>
      <w:color w:val="000000"/>
      <w:kern w:val="0"/>
      <w:sz w:val="24"/>
      <w:szCs w:val="24"/>
      <w:lang w:val="ru-RU" w:eastAsia="ru-RU" w:bidi="ar-SA"/>
    </w:rPr>
  </w:style>
  <w:style w:type="paragraph" w:styleId="Style26" w:customStyle="1">
    <w:name w:val="По умолчанию"/>
    <w:uiPriority w:val="99"/>
    <w:qFormat/>
    <w:rsid w:val="00367d47"/>
    <w:pPr>
      <w:widowControl/>
      <w:bidi w:val="0"/>
      <w:jc w:val="left"/>
    </w:pPr>
    <w:rPr>
      <w:rFonts w:ascii="Helvetica Neue" w:hAnsi="Helvetica Neue" w:cs="Helvetica Neue" w:eastAsia="Arial Unicode MS"/>
      <w:color w:val="000000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367d47"/>
    <w:pPr>
      <w:ind w:left="720" w:hanging="0"/>
    </w:pPr>
    <w:rPr/>
  </w:style>
  <w:style w:type="paragraph" w:styleId="Style27">
    <w:name w:val="Header"/>
    <w:basedOn w:val="Normal"/>
    <w:link w:val="af"/>
    <w:uiPriority w:val="99"/>
    <w:rsid w:val="00367d47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8">
    <w:name w:val="Footer"/>
    <w:basedOn w:val="Normal"/>
    <w:link w:val="af1"/>
    <w:uiPriority w:val="99"/>
    <w:rsid w:val="00367d47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2" w:customStyle="1">
    <w:name w:val="Без интервала1"/>
    <w:uiPriority w:val="99"/>
    <w:qFormat/>
    <w:rsid w:val="00367d47"/>
    <w:pPr>
      <w:widowControl/>
      <w:suppressAutoHyphens w:val="true"/>
      <w:bidi w:val="0"/>
      <w:ind w:firstLine="709"/>
      <w:jc w:val="left"/>
    </w:pPr>
    <w:rPr>
      <w:rFonts w:ascii="Bookman Old Style" w:hAnsi="Bookman Old Style" w:cs="Bookman Old Style" w:eastAsia="Arial Unicode MS"/>
      <w:color w:val="00000A"/>
      <w:kern w:val="0"/>
      <w:sz w:val="26"/>
      <w:szCs w:val="26"/>
      <w:lang w:eastAsia="zh-CN" w:val="ru-RU" w:bidi="ar-SA"/>
    </w:rPr>
  </w:style>
  <w:style w:type="paragraph" w:styleId="13" w:customStyle="1">
    <w:name w:val="Заголовок №1"/>
    <w:basedOn w:val="Normal"/>
    <w:uiPriority w:val="99"/>
    <w:qFormat/>
    <w:rsid w:val="00a33351"/>
    <w:pPr>
      <w:widowControl w:val="false"/>
      <w:shd w:val="clear" w:color="auto" w:fill="FFFFFF"/>
      <w:spacing w:lineRule="exact" w:line="322" w:before="300" w:after="0"/>
      <w:ind w:firstLine="70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af3"/>
    <w:uiPriority w:val="99"/>
    <w:semiHidden/>
    <w:qFormat/>
    <w:rsid w:val="00e443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2" w:customStyle="1">
    <w:name w:val="a2"/>
    <w:basedOn w:val="Normal"/>
    <w:qFormat/>
    <w:rsid w:val="003d60d7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color w:val="auto"/>
      <w:sz w:val="24"/>
      <w:szCs w:val="24"/>
      <w:lang w:val="uk-UA" w:eastAsia="zh-CN"/>
    </w:rPr>
  </w:style>
  <w:style w:type="paragraph" w:styleId="14" w:customStyle="1">
    <w:name w:val="Цитата1"/>
    <w:basedOn w:val="Normal"/>
    <w:qFormat/>
    <w:rsid w:val="00c92970"/>
    <w:pPr>
      <w:suppressAutoHyphens w:val="true"/>
      <w:spacing w:lineRule="auto" w:line="240" w:before="0" w:after="120"/>
      <w:ind w:left="1440" w:right="1440" w:hanging="0"/>
    </w:pPr>
    <w:rPr>
      <w:rFonts w:ascii="Bookman Old Style" w:hAnsi="Bookman Old Style" w:eastAsia="Times New Roman" w:cs="Bookman Old Style"/>
      <w:color w:val="auto"/>
      <w:sz w:val="26"/>
      <w:szCs w:val="26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LibreOffice/6.2.8.2$Windows_X86_64 LibreOffice_project/f82ddfca21ebc1e222a662a32b25c0c9d20169ee</Application>
  <Pages>10</Pages>
  <Words>2186</Words>
  <Characters>16959</Characters>
  <CharactersWithSpaces>19315</CharactersWithSpaces>
  <Paragraphs>245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2020-10-05T06:36:00Z</dcterms:created>
  <dc:creator>Спорт</dc:creator>
  <dc:description/>
  <dc:language>ru-RU</dc:language>
  <cp:lastModifiedBy/>
  <cp:lastPrinted>2020-10-05T06:39:00Z</cp:lastPrinted>
  <dcterms:modified xsi:type="dcterms:W3CDTF">2020-10-05T11:26:53Z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