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536" w:hanging="0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затвердження Положення </w:t>
      </w:r>
    </w:p>
    <w:p>
      <w:pPr>
        <w:pStyle w:val="Normal"/>
        <w:ind w:right="4536" w:hanging="0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бюджетні слухання</w:t>
      </w:r>
    </w:p>
    <w:p>
      <w:pPr>
        <w:pStyle w:val="1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З метою забезпечення прозорості та відкритості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Покровської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 міської ради та її виконавчих органів, відповідно до Бюджетного регламенту Покровської міської ради Дніпропетровської області 8 скликання, затвердженого рішенням міської ради від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17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.12.2020 №3, керуючись статтею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25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shd w:fill="auto" w:val="clear"/>
          <w:lang w:val="uk-UA"/>
        </w:rPr>
      </w:pPr>
      <w:r>
        <w:rPr>
          <w:rFonts w:cs="Times New Roman"/>
          <w:b/>
          <w:spacing w:val="-1"/>
          <w:sz w:val="16"/>
          <w:szCs w:val="16"/>
          <w:shd w:fill="auto" w:val="clear"/>
          <w:lang w:val="uk-UA"/>
        </w:rPr>
      </w:r>
    </w:p>
    <w:p>
      <w:pPr>
        <w:pStyle w:val="Normal"/>
        <w:rPr>
          <w:shd w:fill="auto" w:val="clear"/>
        </w:rPr>
      </w:pPr>
      <w:r>
        <w:rPr>
          <w:b/>
          <w:spacing w:val="-1"/>
          <w:sz w:val="28"/>
          <w:szCs w:val="28"/>
          <w:shd w:fill="auto" w:val="clear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shd w:fill="auto" w:val="clear"/>
          <w:lang w:val="uk-UA"/>
        </w:rPr>
      </w:pPr>
      <w:r>
        <w:rPr>
          <w:b/>
          <w:color w:val="FF0000"/>
          <w:spacing w:val="-1"/>
          <w:sz w:val="10"/>
          <w:szCs w:val="10"/>
          <w:shd w:fill="auto" w:val="clear"/>
          <w:lang w:val="uk-UA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  <w:lang w:val="uk-UA"/>
        </w:rPr>
        <w:t xml:space="preserve">1. Затвердити Положення про бюджетні слухання (додається).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  <w:lang w:val="uk-UA"/>
        </w:rPr>
        <w:t>2. Фінансовому управлінню Покровської міської ради забезпечити проведення бюджетних слухань згідно із затвердженим Положенням.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  <w:lang w:val="uk-UA"/>
        </w:rPr>
        <w:t>3. 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rPr>
          <w:spacing w:val="-3"/>
          <w:sz w:val="28"/>
          <w:szCs w:val="28"/>
          <w:shd w:fill="auto" w:val="clear"/>
          <w:lang w:val="uk-UA"/>
        </w:rPr>
      </w:pPr>
      <w:r>
        <w:rPr>
          <w:spacing w:val="-3"/>
          <w:sz w:val="28"/>
          <w:szCs w:val="28"/>
          <w:shd w:fill="auto" w:val="clear"/>
          <w:lang w:val="uk-UA"/>
        </w:rPr>
      </w:r>
    </w:p>
    <w:p>
      <w:pPr>
        <w:pStyle w:val="Normal"/>
        <w:rPr>
          <w:spacing w:val="-3"/>
          <w:sz w:val="28"/>
          <w:szCs w:val="28"/>
          <w:shd w:fill="auto" w:val="clear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29210</wp:posOffset>
              </wp:positionV>
              <wp:extent cx="6120130" cy="1460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964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3pt" to="483.1pt,3.0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LibreOffice/7.0.1.2$Linux_X86_64 LibreOffice_project/7cbcfc562f6eb6708b5ff7d7397325de9e764452</Application>
  <Pages>1</Pages>
  <Words>116</Words>
  <Characters>854</Characters>
  <CharactersWithSpaces>1214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2021-04-23T10:47:12Z</cp:lastPrinted>
  <dcterms:modified xsi:type="dcterms:W3CDTF">2021-05-13T17:04:39Z</dcterms:modified>
  <cp:revision>39</cp:revision>
  <dc:subject/>
  <dc:title/>
</cp:coreProperties>
</file>