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5180965</wp:posOffset>
                </wp:positionH>
                <wp:positionV relativeFrom="paragraph">
                  <wp:posOffset>-353695</wp:posOffset>
                </wp:positionV>
                <wp:extent cx="6864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7.95pt;margin-top:-27.85pt;width:53.95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5080" distL="114935" distR="114935" simplePos="0" locked="0" layoutInCell="1" allowOverlap="1" relativeHeight="2">
            <wp:simplePos x="0" y="0"/>
            <wp:positionH relativeFrom="column">
              <wp:posOffset>2769870</wp:posOffset>
            </wp:positionH>
            <wp:positionV relativeFrom="paragraph">
              <wp:posOffset>635</wp:posOffset>
            </wp:positionV>
            <wp:extent cx="424180" cy="60452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708511DA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9050" t="19050" r="19050" b="1016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 wp14:anchorId="708511DA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№</w:t>
      </w:r>
      <w:r>
        <w:rPr>
          <w:sz w:val="28"/>
          <w:szCs w:val="28"/>
          <w:lang w:val="uk-UA"/>
        </w:rPr>
        <w:t>113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>Про затвердження кошторисної частини проектної документації за робочим проектом  «Капітальний ремонт системи протипожежного 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 Уральська,2 в м. Покров  Дніпропетровської області»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</w:rPr>
        <w:t>З метою покращення стану фонду закладів освіти міста Покров та в зв’язку з розробкою проектно-кошторисної документації за робочим проектом по об’єкту «Капітальний ремонт системи протипожежного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вул.Уральська,2 в м. Покров  Дніпропетровської області»,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Затвердити проектно-кошторисну документацію за робочим проектом по об’єкту «Капітальний ремонт системи протипожежного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вул.Уральська,2 в м. 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 xml:space="preserve">     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>25.03.</w:t>
      </w:r>
      <w:r>
        <w:rPr>
          <w:rFonts w:ascii="Times New Roman" w:hAnsi="Times New Roman"/>
        </w:rPr>
        <w:t>2020р. №</w:t>
      </w:r>
      <w:r>
        <w:rPr>
          <w:rFonts w:ascii="Times New Roman" w:hAnsi="Times New Roman"/>
        </w:rPr>
        <w:t>114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«Капітальний ремонт системи протипожежного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вул.Уральська,2 в м. Покров  Дніпропетровської області»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2468,638 тис.грн.,  в тому  числі будівельні  роботи –   1736,357 тис.грн.; устаткування – 168,763тис.грн, інші витрати – 563,518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45</TotalTime>
  <Application>LibreOffice/6.1.4.2$Windows_x86 LibreOffice_project/9d0f32d1f0b509096fd65e0d4bec26ddd1938fd3</Application>
  <Pages>3</Pages>
  <Words>246</Words>
  <Characters>1783</Characters>
  <CharactersWithSpaces>2393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2020-03-24T11:45:00Z</dcterms:created>
  <dc:creator>Пользователь Windows</dc:creator>
  <dc:description/>
  <dc:language>uk-UA</dc:language>
  <cp:lastModifiedBy/>
  <dcterms:modified xsi:type="dcterms:W3CDTF">2020-04-03T12:42:59Z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