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wmf" ContentType="image/x-wmf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Style17"/>
        <w:spacing w:before="0" w:after="0"/>
        <w:jc w:val="center"/>
        <w:rPr>
          <w:b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mc:AlternateContent>
          <mc:Choice Requires="wps">
            <w:drawing>
              <wp:anchor behindDoc="0" distT="0" distB="0" distL="0" distR="0" simplePos="0" locked="0" layoutInCell="1" allowOverlap="1" relativeHeight="4">
                <wp:simplePos x="0" y="0"/>
                <wp:positionH relativeFrom="column">
                  <wp:posOffset>5100320</wp:posOffset>
                </wp:positionH>
                <wp:positionV relativeFrom="paragraph">
                  <wp:posOffset>-281305</wp:posOffset>
                </wp:positionV>
                <wp:extent cx="810260" cy="162560"/>
                <wp:effectExtent l="0" t="0" r="0" b="0"/>
                <wp:wrapNone/>
                <wp:docPr id="1" name="Фігура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9640" cy="162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overflowPunct w:val="false"/>
                              <w:spacing w:before="0" w:after="0" w:lineRule="auto" w:line="240"/>
                              <w:rPr/>
                            </w:pPr>
                            <w:r>
                              <w:rPr>
                                <w:szCs w:val="20"/>
                                <w:rFonts w:ascii="Times New Roman" w:hAnsi="Times New Roman" w:eastAsia="Times New Roman"/>
                                <w:lang w:val="ru-RU" w:eastAsia="ru-RU"/>
                              </w:rPr>
                              <w:t>копія</w:t>
                            </w:r>
                          </w:p>
                        </w:txbxContent>
                      </wps:txbx>
                      <wps:bodyPr wrap="square" lIns="0" rIns="0" t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5F_x0000_t202" coordsize="21600,21600" o:spt="202" path="m,l,21600l21600,21600l21600,xe">
                <v:stroke joinstyle="miter"/>
                <v:path gradientshapeok="t" o:connecttype="rect"/>
              </v:shapetype>
              <v:shape id="shape_0" ID="Фігура1" stroked="f" style="position:absolute;margin-left:401.6pt;margin-top:-22.15pt;width:63.7pt;height:12.7pt" type="shapetype_202">
                <v:textbox>
                  <w:txbxContent>
                    <w:p>
                      <w:pPr>
                        <w:overflowPunct w:val="false"/>
                        <w:spacing w:before="0" w:after="0" w:lineRule="auto" w:line="240"/>
                        <w:rPr/>
                      </w:pPr>
                      <w:r>
                        <w:rPr>
                          <w:szCs w:val="20"/>
                          <w:rFonts w:ascii="Times New Roman" w:hAnsi="Times New Roman" w:eastAsia="Times New Roman"/>
                          <w:lang w:val="ru-RU" w:eastAsia="ru-RU"/>
                        </w:rPr>
                        <w:t>копія</w:t>
                      </w:r>
                    </w:p>
                  </w:txbxContent>
                </v:textbox>
                <w10:wrap type="square"/>
                <v:fill o:detectmouseclick="t" on="false"/>
                <v:stroke color="black" joinstyle="round" endcap="flat"/>
              </v:shape>
            </w:pict>
          </mc:Fallback>
        </mc:AlternateContent>
        <w:drawing>
          <wp:anchor behindDoc="0" distT="0" distB="3810" distL="114935" distR="114935" simplePos="0" locked="0" layoutInCell="1" allowOverlap="1" relativeHeight="3">
            <wp:simplePos x="0" y="0"/>
            <wp:positionH relativeFrom="column">
              <wp:posOffset>2940050</wp:posOffset>
            </wp:positionH>
            <wp:positionV relativeFrom="paragraph">
              <wp:posOffset>-344805</wp:posOffset>
            </wp:positionV>
            <wp:extent cx="425450" cy="605790"/>
            <wp:effectExtent l="0" t="0" r="0" b="0"/>
            <wp:wrapTopAndBottom/>
            <wp:docPr id="2" name="Рисунок 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5450" cy="6057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Style17"/>
        <w:spacing w:before="0" w:after="0"/>
        <w:jc w:val="center"/>
        <w:rPr/>
      </w:pPr>
      <w:r>
        <w:rPr>
          <w:b/>
          <w:bCs/>
          <w:sz w:val="28"/>
          <w:szCs w:val="28"/>
        </w:rPr>
        <w:t>ВИКОНАВЧИЙ КОМІТЕТ ПОКРОВСЬКОЇ МІСЬКОЇ РАДИ</w:t>
      </w:r>
    </w:p>
    <w:p>
      <w:pPr>
        <w:pStyle w:val="Style17"/>
        <w:spacing w:before="0" w:after="0"/>
        <w:jc w:val="center"/>
        <w:rPr/>
      </w:pPr>
      <w:r>
        <w:rPr>
          <w:b/>
          <w:bCs/>
          <w:sz w:val="28"/>
          <w:szCs w:val="28"/>
        </w:rPr>
        <w:t>ДНІПРОПЕТРОВСЬКОЇ ОБЛАСТІ</w:t>
      </w:r>
    </w:p>
    <w:p>
      <w:pPr>
        <w:pStyle w:val="Style17"/>
        <w:spacing w:before="0" w:after="0"/>
        <w:jc w:val="center"/>
        <w:rPr>
          <w:sz w:val="28"/>
          <w:szCs w:val="28"/>
        </w:rPr>
      </w:pPr>
      <w:r>
        <w:rPr>
          <w:sz w:val="28"/>
          <w:szCs w:val="28"/>
        </w:rPr>
        <mc:AlternateContent>
          <mc:Choice Requires="wps">
            <w:drawing>
              <wp:anchor behindDoc="1" distT="0" distB="0" distL="114300" distR="114300" simplePos="0" locked="0" layoutInCell="1" allowOverlap="1" relativeHeight="2">
                <wp:simplePos x="0" y="0"/>
                <wp:positionH relativeFrom="column">
                  <wp:posOffset>16510</wp:posOffset>
                </wp:positionH>
                <wp:positionV relativeFrom="paragraph">
                  <wp:posOffset>28575</wp:posOffset>
                </wp:positionV>
                <wp:extent cx="6008370" cy="5715"/>
                <wp:effectExtent l="0" t="0" r="0" b="0"/>
                <wp:wrapNone/>
                <wp:docPr id="3" name="Прямая соединительная линия 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07680" cy="5040"/>
                        </a:xfrm>
                        <a:prstGeom prst="line">
                          <a:avLst/>
                        </a:prstGeom>
                        <a:ln w="1764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1.3pt,2.05pt" to="474.3pt,2.4pt" ID="Прямая соединительная линия 1" stroked="t" style="position:absolute">
                <v:stroke color="black" weight="17640" joinstyle="miter" endcap="flat"/>
                <v:fill o:detectmouseclick="t" on="false"/>
              </v:line>
            </w:pict>
          </mc:Fallback>
        </mc:AlternateContent>
      </w:r>
    </w:p>
    <w:p>
      <w:pPr>
        <w:pStyle w:val="Style17"/>
        <w:spacing w:before="0" w:after="0"/>
        <w:jc w:val="center"/>
        <w:rPr/>
      </w:pPr>
      <w:r>
        <w:rPr>
          <w:b/>
          <w:sz w:val="28"/>
          <w:szCs w:val="28"/>
        </w:rPr>
        <w:t>РІШЕННЯ</w:t>
      </w:r>
    </w:p>
    <w:p>
      <w:pPr>
        <w:pStyle w:val="21"/>
        <w:ind w:hanging="0"/>
        <w:jc w:val="left"/>
        <w:rPr/>
      </w:pPr>
      <w:r>
        <w:rPr>
          <w:sz w:val="28"/>
          <w:szCs w:val="28"/>
        </w:rPr>
        <w:t xml:space="preserve">28.10.2020р.                    </w:t>
      </w:r>
      <w:r>
        <w:rPr>
          <w:sz w:val="28"/>
          <w:szCs w:val="28"/>
        </w:rPr>
        <w:t xml:space="preserve">                   м.Покров                                                №</w:t>
      </w:r>
      <w:r>
        <w:rPr>
          <w:sz w:val="28"/>
          <w:szCs w:val="28"/>
        </w:rPr>
        <w:t>466</w:t>
      </w:r>
    </w:p>
    <w:p>
      <w:pPr>
        <w:pStyle w:val="Normal"/>
        <w:spacing w:lineRule="auto" w:line="240" w:before="0" w:after="0"/>
        <w:rPr>
          <w:sz w:val="28"/>
          <w:szCs w:val="28"/>
          <w:highlight w:val="yellow"/>
        </w:rPr>
      </w:pPr>
      <w:r>
        <w:rPr>
          <w:sz w:val="28"/>
          <w:szCs w:val="28"/>
          <w:highlight w:val="yellow"/>
        </w:rPr>
      </w:r>
    </w:p>
    <w:p>
      <w:pPr>
        <w:pStyle w:val="21"/>
        <w:ind w:hanging="0"/>
        <w:jc w:val="left"/>
        <w:rPr>
          <w:highlight w:val="yellow"/>
        </w:rPr>
      </w:pPr>
      <w:r>
        <w:rPr>
          <w:highlight w:val="yellow"/>
        </w:rPr>
      </w:r>
    </w:p>
    <w:p>
      <w:pPr>
        <w:pStyle w:val="Normal"/>
        <w:rPr/>
      </w:pPr>
      <w:bookmarkStart w:id="0" w:name="_Hlk35334164"/>
      <w:bookmarkStart w:id="1" w:name="__DdeLink__763_341568390"/>
      <w:r>
        <w:rPr>
          <w:rFonts w:ascii="Times New Roman" w:hAnsi="Times New Roman"/>
          <w:sz w:val="28"/>
          <w:szCs w:val="28"/>
          <w:lang w:val="uk-UA"/>
        </w:rPr>
        <w:t xml:space="preserve">Про затвердження проектно-кошторисної документації за робочим проектом </w:t>
      </w:r>
      <w:r>
        <w:rPr>
          <w:rFonts w:eastAsia="Andale Sans UI" w:ascii="Times New Roman" w:hAnsi="Times New Roman"/>
          <w:kern w:val="2"/>
          <w:sz w:val="28"/>
          <w:szCs w:val="28"/>
          <w:lang w:eastAsia="ru-RU"/>
        </w:rPr>
        <w:t xml:space="preserve">«Капітальний ремонт </w:t>
      </w:r>
      <w:r>
        <w:rPr>
          <w:rFonts w:eastAsia="Andale Sans UI" w:ascii="Times New Roman" w:hAnsi="Times New Roman"/>
          <w:kern w:val="2"/>
          <w:sz w:val="28"/>
          <w:szCs w:val="28"/>
          <w:lang w:val="ru-RU" w:eastAsia="ru-RU"/>
        </w:rPr>
        <w:t xml:space="preserve">системи опалення нежитлової будівлі топочної  КЗ «Ліцей» з встановленням приладів обліку теплової енергії за адресою </w:t>
      </w:r>
      <w:r>
        <w:rPr>
          <w:rFonts w:eastAsia="Andale Sans UI" w:ascii="Times New Roman" w:hAnsi="Times New Roman"/>
          <w:kern w:val="2"/>
          <w:sz w:val="28"/>
          <w:szCs w:val="28"/>
          <w:lang w:eastAsia="ru-RU"/>
        </w:rPr>
        <w:t xml:space="preserve"> вул.Центральна, 31 в м.Покров  Дніпропетровської області» </w:t>
      </w:r>
      <w:bookmarkEnd w:id="1"/>
    </w:p>
    <w:p>
      <w:pPr>
        <w:pStyle w:val="Normal"/>
        <w:widowControl w:val="false"/>
        <w:spacing w:lineRule="auto" w:line="240" w:before="0" w:after="0"/>
        <w:ind w:right="4109" w:hanging="0"/>
        <w:jc w:val="both"/>
        <w:rPr>
          <w:rFonts w:ascii="Times New Roman" w:hAnsi="Times New Roman" w:eastAsia="Andale Sans UI"/>
          <w:kern w:val="2"/>
          <w:sz w:val="28"/>
          <w:szCs w:val="28"/>
          <w:lang w:eastAsia="ru-RU"/>
        </w:rPr>
      </w:pPr>
      <w:r>
        <w:rPr>
          <w:rFonts w:eastAsia="Andale Sans UI" w:ascii="Times New Roman" w:hAnsi="Times New Roman"/>
          <w:kern w:val="2"/>
          <w:sz w:val="28"/>
          <w:szCs w:val="28"/>
          <w:lang w:eastAsia="ru-RU"/>
        </w:rPr>
      </w:r>
    </w:p>
    <w:p>
      <w:pPr>
        <w:pStyle w:val="Normal"/>
        <w:widowControl w:val="false"/>
        <w:spacing w:lineRule="auto" w:line="240" w:before="0" w:after="0"/>
        <w:ind w:right="4109" w:hanging="0"/>
        <w:jc w:val="both"/>
        <w:rPr>
          <w:rFonts w:ascii="Times New Roman" w:hAnsi="Times New Roman" w:eastAsia="Andale Sans UI"/>
          <w:kern w:val="2"/>
          <w:sz w:val="28"/>
          <w:szCs w:val="28"/>
          <w:lang w:eastAsia="ru-RU"/>
        </w:rPr>
      </w:pPr>
      <w:r>
        <w:rPr>
          <w:rFonts w:eastAsia="Andale Sans UI" w:ascii="Times New Roman" w:hAnsi="Times New Roman"/>
          <w:kern w:val="2"/>
          <w:sz w:val="28"/>
          <w:szCs w:val="28"/>
          <w:lang w:eastAsia="ru-RU"/>
        </w:rPr>
      </w:r>
    </w:p>
    <w:p>
      <w:pPr>
        <w:pStyle w:val="Normal"/>
        <w:widowControl w:val="false"/>
        <w:spacing w:lineRule="auto" w:line="240" w:before="0" w:after="0"/>
        <w:jc w:val="both"/>
        <w:rPr>
          <w:rFonts w:ascii="Times New Roman" w:hAnsi="Times New Roman" w:eastAsia="Andale Sans UI"/>
          <w:kern w:val="2"/>
          <w:sz w:val="28"/>
          <w:szCs w:val="28"/>
          <w:lang w:eastAsia="ru-RU"/>
        </w:rPr>
      </w:pPr>
      <w:r>
        <w:rPr>
          <w:rFonts w:eastAsia="Andale Sans UI" w:ascii="Times New Roman" w:hAnsi="Times New Roman"/>
          <w:kern w:val="2"/>
          <w:sz w:val="28"/>
          <w:szCs w:val="28"/>
          <w:lang w:eastAsia="ru-RU"/>
        </w:rPr>
        <w:t xml:space="preserve">         </w:t>
      </w:r>
      <w:r>
        <w:rPr>
          <w:rFonts w:eastAsia="Andale Sans UI" w:ascii="Times New Roman" w:hAnsi="Times New Roman"/>
          <w:kern w:val="2"/>
          <w:sz w:val="28"/>
          <w:szCs w:val="28"/>
          <w:lang w:eastAsia="ru-RU"/>
        </w:rPr>
        <w:t xml:space="preserve">З метою покращення стану фонду закладів освіти міста Покров та </w:t>
      </w:r>
      <w:r>
        <w:rPr>
          <w:rFonts w:ascii="Times New Roman" w:hAnsi="Times New Roman"/>
          <w:sz w:val="28"/>
          <w:szCs w:val="28"/>
        </w:rPr>
        <w:t xml:space="preserve">в зв’язку з розробкою кошторисної частини проектної документації за робочим проектом </w:t>
      </w:r>
      <w:r>
        <w:rPr>
          <w:rFonts w:eastAsia="Andale Sans UI" w:ascii="Times New Roman" w:hAnsi="Times New Roman"/>
          <w:kern w:val="2"/>
          <w:sz w:val="28"/>
          <w:szCs w:val="28"/>
          <w:lang w:eastAsia="ru-RU"/>
        </w:rPr>
        <w:t>по об’єкту «Капітальний ремонт системи опалення нежитлової будівлі топочної  КЗ «Ліцей» з встановленням приладів обліку теплової енергії за адресою  вул.Центральна, 31 в м.Покров  Дніпропетровської області»  керуючись статтею 31 Закону України «Про місцеве самоврядування в Україні», виконавчий комітет міської ради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rPr>
          <w:rFonts w:ascii="Times New Roman" w:hAnsi="Times New Roman" w:eastAsia="Andale Sans UI"/>
          <w:kern w:val="2"/>
          <w:sz w:val="28"/>
          <w:szCs w:val="28"/>
          <w:lang w:eastAsia="ru-RU"/>
        </w:rPr>
      </w:pPr>
      <w:r>
        <w:rPr>
          <w:rFonts w:eastAsia="Andale Sans UI" w:ascii="Times New Roman" w:hAnsi="Times New Roman"/>
          <w:kern w:val="2"/>
          <w:sz w:val="28"/>
          <w:szCs w:val="28"/>
          <w:lang w:eastAsia="ru-RU"/>
        </w:rPr>
      </w:r>
    </w:p>
    <w:p>
      <w:pPr>
        <w:pStyle w:val="Normal"/>
        <w:widowControl w:val="false"/>
        <w:spacing w:lineRule="auto" w:line="240" w:before="0" w:after="0"/>
        <w:jc w:val="both"/>
        <w:rPr>
          <w:rFonts w:ascii="Times New Roman" w:hAnsi="Times New Roman" w:eastAsia="Andale Sans UI"/>
          <w:kern w:val="2"/>
          <w:sz w:val="24"/>
          <w:szCs w:val="24"/>
          <w:lang w:eastAsia="ru-RU"/>
        </w:rPr>
      </w:pPr>
      <w:r>
        <w:rPr>
          <w:rFonts w:eastAsia="Andale Sans UI" w:ascii="Times New Roman" w:hAnsi="Times New Roman"/>
          <w:b/>
          <w:bCs/>
          <w:kern w:val="2"/>
          <w:sz w:val="28"/>
          <w:szCs w:val="28"/>
          <w:lang w:eastAsia="ru-RU"/>
        </w:rPr>
        <w:t>ВИРІШИВ: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rPr>
          <w:rFonts w:ascii="Times New Roman" w:hAnsi="Times New Roman" w:eastAsia="Andale Sans UI"/>
          <w:kern w:val="2"/>
          <w:sz w:val="28"/>
          <w:szCs w:val="28"/>
          <w:lang w:eastAsia="ru-RU"/>
        </w:rPr>
      </w:pPr>
      <w:r>
        <w:rPr>
          <w:rFonts w:eastAsia="Andale Sans UI" w:ascii="Times New Roman" w:hAnsi="Times New Roman"/>
          <w:kern w:val="2"/>
          <w:sz w:val="28"/>
          <w:szCs w:val="28"/>
          <w:lang w:eastAsia="ru-RU"/>
        </w:rPr>
      </w:r>
    </w:p>
    <w:p>
      <w:pPr>
        <w:pStyle w:val="Normal"/>
        <w:widowControl w:val="false"/>
        <w:numPr>
          <w:ilvl w:val="0"/>
          <w:numId w:val="1"/>
        </w:numPr>
        <w:spacing w:lineRule="auto" w:line="240" w:before="0" w:after="0"/>
        <w:ind w:left="0" w:firstLine="709"/>
        <w:contextualSpacing/>
        <w:jc w:val="both"/>
        <w:rPr>
          <w:rFonts w:ascii="Times New Roman" w:hAnsi="Times New Roman" w:eastAsia="Andale Sans UI"/>
          <w:kern w:val="2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Затвердити проектно-кошторисну</w:t>
      </w:r>
      <w:r>
        <w:rPr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документацію за робочим проектом по об’єкту</w:t>
      </w:r>
      <w:r>
        <w:rPr>
          <w:rFonts w:eastAsia="Andale Sans UI" w:ascii="Times New Roman" w:hAnsi="Times New Roman"/>
          <w:kern w:val="2"/>
          <w:sz w:val="28"/>
          <w:szCs w:val="28"/>
          <w:lang w:eastAsia="ru-RU"/>
        </w:rPr>
        <w:t xml:space="preserve"> «Капітальний ремонт </w:t>
      </w:r>
      <w:r>
        <w:rPr>
          <w:rFonts w:eastAsia="Andale Sans UI" w:ascii="Times New Roman" w:hAnsi="Times New Roman"/>
          <w:kern w:val="2"/>
          <w:sz w:val="28"/>
          <w:szCs w:val="28"/>
          <w:lang w:val="ru-RU" w:eastAsia="ru-RU"/>
        </w:rPr>
        <w:t xml:space="preserve">системи опалення нежитлової будівлі топочної  КЗ «Ліцей» з встановленням приладів обліку теплової енергії за адресою </w:t>
      </w:r>
      <w:r>
        <w:rPr>
          <w:rFonts w:eastAsia="Andale Sans UI" w:ascii="Times New Roman" w:hAnsi="Times New Roman"/>
          <w:kern w:val="2"/>
          <w:sz w:val="28"/>
          <w:szCs w:val="28"/>
          <w:lang w:eastAsia="ru-RU"/>
        </w:rPr>
        <w:t xml:space="preserve"> вул.Центральна, 31 в м.Покров  Дніпропетровської області»,  додається.</w:t>
      </w:r>
    </w:p>
    <w:p>
      <w:pPr>
        <w:pStyle w:val="Normal"/>
        <w:widowControl w:val="false"/>
        <w:spacing w:lineRule="auto" w:line="240" w:before="0" w:after="0"/>
        <w:jc w:val="both"/>
        <w:rPr>
          <w:rFonts w:ascii="Times New Roman" w:hAnsi="Times New Roman" w:eastAsia="Andale Sans UI"/>
          <w:kern w:val="2"/>
          <w:sz w:val="28"/>
          <w:szCs w:val="28"/>
          <w:lang w:eastAsia="ru-RU"/>
        </w:rPr>
      </w:pPr>
      <w:r>
        <w:rPr>
          <w:rFonts w:eastAsia="Andale Sans UI" w:ascii="Times New Roman" w:hAnsi="Times New Roman"/>
          <w:kern w:val="2"/>
          <w:sz w:val="28"/>
          <w:szCs w:val="28"/>
          <w:lang w:eastAsia="ru-RU"/>
        </w:rPr>
        <w:t xml:space="preserve">          </w:t>
      </w:r>
      <w:r>
        <w:rPr>
          <w:rFonts w:eastAsia="Andale Sans UI" w:ascii="Times New Roman" w:hAnsi="Times New Roman"/>
          <w:kern w:val="2"/>
          <w:sz w:val="28"/>
          <w:szCs w:val="28"/>
          <w:lang w:eastAsia="ru-RU"/>
        </w:rPr>
        <w:t xml:space="preserve">2.     </w:t>
      </w:r>
      <w:r>
        <w:rPr>
          <w:rFonts w:ascii="Times New Roman" w:hAnsi="Times New Roman"/>
          <w:color w:val="000000"/>
          <w:sz w:val="28"/>
          <w:szCs w:val="28"/>
          <w:shd w:fill="FFFFFF" w:val="clear"/>
        </w:rPr>
        <w:t>Координацію роботи щодо виконання даного рішення покласти на в.о.начальника  управління освіти Самборську Н.В., контроль – на заступника міського голови Бондаренко Н.О.</w:t>
      </w:r>
      <w:r>
        <w:rPr>
          <w:rFonts w:eastAsia="Andale Sans UI" w:ascii="Times New Roman" w:hAnsi="Times New Roman"/>
          <w:kern w:val="2"/>
          <w:sz w:val="28"/>
          <w:szCs w:val="28"/>
          <w:lang w:eastAsia="ru-RU"/>
        </w:rPr>
        <w:t xml:space="preserve"> </w:t>
      </w:r>
      <w:bookmarkStart w:id="2" w:name="_GoBack"/>
      <w:bookmarkEnd w:id="2"/>
    </w:p>
    <w:p>
      <w:pPr>
        <w:pStyle w:val="Normal"/>
        <w:widowControl w:val="false"/>
        <w:spacing w:lineRule="auto" w:line="240" w:before="0" w:after="0"/>
        <w:ind w:firstLine="709"/>
        <w:jc w:val="both"/>
        <w:rPr>
          <w:rFonts w:ascii="Times New Roman" w:hAnsi="Times New Roman" w:eastAsia="Andale Sans UI"/>
          <w:kern w:val="2"/>
          <w:sz w:val="28"/>
          <w:szCs w:val="28"/>
          <w:lang w:eastAsia="ru-RU"/>
        </w:rPr>
      </w:pPr>
      <w:r>
        <w:rPr>
          <w:rFonts w:eastAsia="Andale Sans UI" w:ascii="Times New Roman" w:hAnsi="Times New Roman"/>
          <w:kern w:val="2"/>
          <w:sz w:val="28"/>
          <w:szCs w:val="28"/>
          <w:lang w:eastAsia="ru-RU"/>
        </w:rPr>
      </w:r>
    </w:p>
    <w:p>
      <w:pPr>
        <w:pStyle w:val="Normal"/>
        <w:widowControl w:val="false"/>
        <w:spacing w:lineRule="auto" w:line="240" w:before="0" w:after="0"/>
        <w:jc w:val="both"/>
        <w:rPr>
          <w:rFonts w:ascii="Times New Roman" w:hAnsi="Times New Roman" w:eastAsia="Andale Sans UI"/>
          <w:kern w:val="2"/>
          <w:sz w:val="28"/>
          <w:szCs w:val="28"/>
          <w:lang w:eastAsia="ru-RU"/>
        </w:rPr>
      </w:pPr>
      <w:r>
        <w:rPr>
          <w:rFonts w:eastAsia="Andale Sans UI" w:ascii="Times New Roman" w:hAnsi="Times New Roman"/>
          <w:kern w:val="2"/>
          <w:sz w:val="28"/>
          <w:szCs w:val="28"/>
          <w:lang w:eastAsia="ru-RU"/>
        </w:rPr>
      </w:r>
    </w:p>
    <w:p>
      <w:pPr>
        <w:pStyle w:val="Normal"/>
        <w:widowControl w:val="false"/>
        <w:spacing w:lineRule="auto" w:line="240" w:before="0" w:after="0"/>
        <w:ind w:firstLine="709"/>
        <w:jc w:val="both"/>
        <w:rPr>
          <w:rFonts w:ascii="Times New Roman" w:hAnsi="Times New Roman" w:eastAsia="Andale Sans UI"/>
          <w:kern w:val="2"/>
          <w:sz w:val="28"/>
          <w:szCs w:val="28"/>
          <w:lang w:eastAsia="ru-RU"/>
        </w:rPr>
      </w:pPr>
      <w:r>
        <w:rPr>
          <w:rFonts w:eastAsia="Andale Sans UI" w:ascii="Times New Roman" w:hAnsi="Times New Roman"/>
          <w:kern w:val="2"/>
          <w:sz w:val="28"/>
          <w:szCs w:val="28"/>
          <w:lang w:eastAsia="ru-RU"/>
        </w:rPr>
      </w:r>
    </w:p>
    <w:p>
      <w:pPr>
        <w:pStyle w:val="Normal"/>
        <w:widowControl w:val="false"/>
        <w:spacing w:lineRule="auto" w:line="240" w:before="0" w:after="0"/>
        <w:ind w:firstLine="709"/>
        <w:jc w:val="both"/>
        <w:rPr>
          <w:rFonts w:ascii="Times New Roman" w:hAnsi="Times New Roman" w:eastAsia="Andale Sans UI"/>
          <w:kern w:val="2"/>
          <w:sz w:val="28"/>
          <w:szCs w:val="28"/>
          <w:lang w:eastAsia="ru-RU"/>
        </w:rPr>
      </w:pPr>
      <w:r>
        <w:rPr>
          <w:rFonts w:eastAsia="Andale Sans UI" w:ascii="Times New Roman" w:hAnsi="Times New Roman"/>
          <w:kern w:val="2"/>
          <w:sz w:val="28"/>
          <w:szCs w:val="28"/>
          <w:lang w:eastAsia="ru-RU"/>
        </w:rPr>
      </w:r>
    </w:p>
    <w:p>
      <w:pPr>
        <w:pStyle w:val="Normal"/>
        <w:widowControl w:val="false"/>
        <w:spacing w:lineRule="auto" w:line="240" w:before="0" w:after="0"/>
        <w:jc w:val="both"/>
        <w:rPr>
          <w:rFonts w:ascii="Times New Roman" w:hAnsi="Times New Roman" w:eastAsia="Andale Sans UI"/>
          <w:kern w:val="2"/>
          <w:sz w:val="28"/>
          <w:szCs w:val="28"/>
        </w:rPr>
      </w:pPr>
      <w:r>
        <w:rPr>
          <w:rFonts w:eastAsia="Andale Sans UI" w:ascii="Times New Roman" w:hAnsi="Times New Roman"/>
          <w:kern w:val="2"/>
          <w:sz w:val="28"/>
          <w:szCs w:val="28"/>
        </w:rPr>
        <w:t xml:space="preserve">Міський голова </w:t>
        <w:tab/>
        <w:tab/>
        <w:tab/>
        <w:tab/>
        <w:tab/>
        <w:tab/>
        <w:t xml:space="preserve">                   </w:t>
        <w:tab/>
        <w:tab/>
        <w:t xml:space="preserve">О.М. Шаповал 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rPr>
          <w:rFonts w:ascii="Times New Roman" w:hAnsi="Times New Roman" w:eastAsia="Andale Sans UI"/>
          <w:kern w:val="2"/>
          <w:sz w:val="28"/>
          <w:szCs w:val="28"/>
        </w:rPr>
      </w:pPr>
      <w:r>
        <w:rPr>
          <w:rFonts w:eastAsia="Andale Sans UI" w:ascii="Times New Roman" w:hAnsi="Times New Roman"/>
          <w:kern w:val="2"/>
          <w:sz w:val="28"/>
          <w:szCs w:val="28"/>
        </w:rPr>
      </w:r>
    </w:p>
    <w:p>
      <w:pPr>
        <w:pStyle w:val="Normal"/>
        <w:widowControl w:val="false"/>
        <w:spacing w:lineRule="auto" w:line="240" w:before="0" w:after="0"/>
        <w:ind w:firstLine="709"/>
        <w:jc w:val="both"/>
        <w:rPr>
          <w:rFonts w:ascii="Times New Roman" w:hAnsi="Times New Roman" w:eastAsia="Andale Sans UI"/>
          <w:kern w:val="2"/>
          <w:sz w:val="28"/>
          <w:szCs w:val="28"/>
        </w:rPr>
      </w:pPr>
      <w:r>
        <w:rPr>
          <w:rFonts w:eastAsia="Andale Sans UI" w:ascii="Times New Roman" w:hAnsi="Times New Roman"/>
          <w:kern w:val="2"/>
          <w:sz w:val="28"/>
          <w:szCs w:val="28"/>
        </w:rPr>
      </w:r>
    </w:p>
    <w:p>
      <w:pPr>
        <w:pStyle w:val="Normal"/>
        <w:spacing w:lineRule="auto" w:line="240" w:before="0" w:after="0"/>
        <w:ind w:firstLine="709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spacing w:lineRule="auto" w:line="240" w:before="0" w:after="0"/>
        <w:ind w:firstLine="709"/>
        <w:rPr>
          <w:rFonts w:ascii="Times New Roman" w:hAnsi="Times New Roman" w:eastAsia="Andale Sans UI"/>
          <w:kern w:val="2"/>
          <w:sz w:val="28"/>
          <w:szCs w:val="28"/>
          <w:lang w:eastAsia="ru-RU"/>
        </w:rPr>
      </w:pPr>
      <w:r>
        <w:rPr/>
      </w:r>
    </w:p>
    <w:p>
      <w:pPr>
        <w:pStyle w:val="Normal"/>
        <w:spacing w:lineRule="auto" w:line="240" w:before="0" w:after="0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spacing w:lineRule="auto" w:line="240" w:before="0" w:after="0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spacing w:lineRule="auto" w:line="240" w:before="0" w:after="0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spacing w:lineRule="auto" w:line="240" w:before="0" w:after="0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</w:t>
      </w:r>
      <w:r>
        <w:rPr>
          <w:rFonts w:ascii="Times New Roman" w:hAnsi="Times New Roman"/>
        </w:rPr>
        <w:t xml:space="preserve">ЗАТВЕРДЖЕНО 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              </w:t>
      </w:r>
      <w:r>
        <w:rPr>
          <w:rFonts w:ascii="Times New Roman" w:hAnsi="Times New Roman"/>
        </w:rPr>
        <w:t>Рішення виконавчого комітету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     </w:t>
      </w:r>
      <w:r>
        <w:rPr>
          <w:rFonts w:ascii="Times New Roman" w:hAnsi="Times New Roman"/>
        </w:rPr>
        <w:t xml:space="preserve">Покровської міської ради </w:t>
      </w:r>
    </w:p>
    <w:p>
      <w:pPr>
        <w:pStyle w:val="Normal"/>
        <w:spacing w:lineRule="auto" w:line="240" w:before="0" w:after="0"/>
        <w:jc w:val="center"/>
        <w:rPr/>
      </w:pPr>
      <w:r>
        <w:rPr>
          <w:rFonts w:ascii="Times New Roman" w:hAnsi="Times New Roman"/>
        </w:rPr>
        <w:t xml:space="preserve">                                                   </w:t>
      </w:r>
      <w:r>
        <w:rPr>
          <w:rFonts w:ascii="Times New Roman" w:hAnsi="Times New Roman"/>
        </w:rPr>
        <w:t>28.10.</w:t>
      </w:r>
      <w:r>
        <w:rPr>
          <w:rFonts w:ascii="Times New Roman" w:hAnsi="Times New Roman"/>
        </w:rPr>
        <w:t>2020р. №</w:t>
      </w:r>
      <w:r>
        <w:rPr>
          <w:rFonts w:ascii="Times New Roman" w:hAnsi="Times New Roman"/>
        </w:rPr>
        <w:t>466</w:t>
      </w:r>
    </w:p>
    <w:p>
      <w:pPr>
        <w:pStyle w:val="Normal"/>
        <w:rPr/>
      </w:pPr>
      <w:r>
        <w:rPr/>
      </w:r>
    </w:p>
    <w:p>
      <w:pPr>
        <w:pStyle w:val="Normal"/>
        <w:spacing w:before="0" w:after="200"/>
        <w:jc w:val="both"/>
        <w:rPr/>
      </w:pPr>
      <w:r>
        <w:rPr>
          <w:rFonts w:eastAsia="Andale Sans UI" w:ascii="Times New Roman" w:hAnsi="Times New Roman"/>
          <w:kern w:val="2"/>
          <w:sz w:val="28"/>
          <w:szCs w:val="28"/>
          <w:lang w:eastAsia="ru-RU"/>
        </w:rPr>
        <w:t xml:space="preserve">«Капітальний ремонт </w:t>
      </w:r>
      <w:r>
        <w:rPr>
          <w:rFonts w:eastAsia="Andale Sans UI" w:ascii="Times New Roman" w:hAnsi="Times New Roman"/>
          <w:kern w:val="2"/>
          <w:sz w:val="28"/>
          <w:szCs w:val="28"/>
          <w:lang w:val="ru-RU" w:eastAsia="ru-RU"/>
        </w:rPr>
        <w:t xml:space="preserve">системи опалення нежитлової будівлі топочної                           КЗ «Ліцей» з встановленням приладів обліку теплової енергії за адресою </w:t>
      </w:r>
      <w:r>
        <w:rPr>
          <w:rFonts w:eastAsia="Andale Sans UI" w:ascii="Times New Roman" w:hAnsi="Times New Roman"/>
          <w:kern w:val="2"/>
          <w:sz w:val="28"/>
          <w:szCs w:val="28"/>
          <w:lang w:eastAsia="ru-RU"/>
        </w:rPr>
        <w:t xml:space="preserve"> вул.Центральна, 31 в м.Покров  Дніпропетровської області», з</w:t>
      </w:r>
      <w:r>
        <w:rPr>
          <w:rFonts w:ascii="Times New Roman" w:hAnsi="Times New Roman"/>
          <w:sz w:val="28"/>
          <w:szCs w:val="28"/>
        </w:rPr>
        <w:t>агальна кошторисна вартість об’єкту  складає 74,206 тис.грн., в тому числі будівельні роботи – 50,104 тис.грн.; інші витрати – 24,102 тис.грн.</w:t>
      </w:r>
      <w:bookmarkEnd w:id="0"/>
    </w:p>
    <w:sectPr>
      <w:type w:val="nextPage"/>
      <w:pgSz w:w="11906" w:h="16838"/>
      <w:pgMar w:left="1701" w:right="567" w:header="0" w:top="1134" w:footer="0" w:bottom="1134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Calibri">
    <w:charset w:val="cc"/>
    <w:family w:val="roman"/>
    <w:pitch w:val="variable"/>
  </w:font>
  <w:font w:name="Tahoma">
    <w:charset w:val="cc"/>
    <w:family w:val="roman"/>
    <w:pitch w:val="variable"/>
  </w:font>
  <w:font w:name="Liberation Sans">
    <w:altName w:val="Arial"/>
    <w:charset w:val="cc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isplayBackgroundShape/>
  <w:embedSystemFonts/>
  <w:defaultTabStop w:val="708"/>
  <w:autoHyphenation w:val="false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ru-RU" w:eastAsia="ru-RU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semiHidden="0" w:unhideWhenUsed="0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f24820"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Times New Roman"/>
      <w:color w:val="auto"/>
      <w:kern w:val="0"/>
      <w:sz w:val="22"/>
      <w:szCs w:val="22"/>
      <w:lang w:val="uk-UA" w:eastAsia="zh-CN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1" w:customStyle="1">
    <w:name w:val="Основной шрифт абзаца1"/>
    <w:qFormat/>
    <w:rsid w:val="00f24820"/>
    <w:rPr/>
  </w:style>
  <w:style w:type="character" w:styleId="Style14" w:customStyle="1">
    <w:name w:val="Основной текст Знак"/>
    <w:qFormat/>
    <w:rsid w:val="00f24820"/>
    <w:rPr>
      <w:rFonts w:ascii="Times New Roman" w:hAnsi="Times New Roman" w:eastAsia="Andale Sans UI" w:cs="Times New Roman"/>
      <w:kern w:val="2"/>
      <w:sz w:val="24"/>
      <w:szCs w:val="24"/>
    </w:rPr>
  </w:style>
  <w:style w:type="character" w:styleId="Style15" w:customStyle="1">
    <w:name w:val="Текст выноски Знак"/>
    <w:basedOn w:val="DefaultParagraphFont"/>
    <w:link w:val="a7"/>
    <w:uiPriority w:val="99"/>
    <w:semiHidden/>
    <w:qFormat/>
    <w:rsid w:val="00272d0e"/>
    <w:rPr>
      <w:rFonts w:ascii="Tahoma" w:hAnsi="Tahoma" w:eastAsia="Calibri" w:cs="Tahoma"/>
      <w:sz w:val="16"/>
      <w:szCs w:val="16"/>
      <w:lang w:val="uk-UA" w:eastAsia="zh-CN"/>
    </w:rPr>
  </w:style>
  <w:style w:type="character" w:styleId="ListLabel1">
    <w:name w:val="ListLabel 1"/>
    <w:qFormat/>
    <w:rPr>
      <w:rFonts w:cs="Times New Roman"/>
      <w:sz w:val="28"/>
      <w:szCs w:val="28"/>
    </w:rPr>
  </w:style>
  <w:style w:type="character" w:styleId="ListLabel2">
    <w:name w:val="ListLabel 2"/>
    <w:qFormat/>
    <w:rPr>
      <w:color w:val="00000A"/>
    </w:rPr>
  </w:style>
  <w:style w:type="character" w:styleId="ListLabel3">
    <w:name w:val="ListLabel 3"/>
    <w:qFormat/>
    <w:rPr>
      <w:color w:val="00000A"/>
    </w:rPr>
  </w:style>
  <w:style w:type="character" w:styleId="ListLabel4">
    <w:name w:val="ListLabel 4"/>
    <w:qFormat/>
    <w:rPr>
      <w:color w:val="00000A"/>
    </w:rPr>
  </w:style>
  <w:style w:type="character" w:styleId="ListLabel5">
    <w:name w:val="ListLabel 5"/>
    <w:qFormat/>
    <w:rPr>
      <w:color w:val="00000A"/>
    </w:rPr>
  </w:style>
  <w:style w:type="character" w:styleId="ListLabel6">
    <w:name w:val="ListLabel 6"/>
    <w:qFormat/>
    <w:rPr>
      <w:color w:val="00000A"/>
    </w:rPr>
  </w:style>
  <w:style w:type="character" w:styleId="ListLabel7">
    <w:name w:val="ListLabel 7"/>
    <w:qFormat/>
    <w:rPr>
      <w:color w:val="00000A"/>
    </w:rPr>
  </w:style>
  <w:style w:type="character" w:styleId="ListLabel8">
    <w:name w:val="ListLabel 8"/>
    <w:qFormat/>
    <w:rPr>
      <w:color w:val="00000A"/>
    </w:rPr>
  </w:style>
  <w:style w:type="character" w:styleId="ListLabel9">
    <w:name w:val="ListLabel 9"/>
    <w:qFormat/>
    <w:rPr>
      <w:color w:val="00000A"/>
    </w:rPr>
  </w:style>
  <w:style w:type="paragraph" w:styleId="Style16">
    <w:name w:val="Заголовок"/>
    <w:basedOn w:val="Normal"/>
    <w:next w:val="Style17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7">
    <w:name w:val="Body Text"/>
    <w:basedOn w:val="Normal"/>
    <w:rsid w:val="00f24820"/>
    <w:pPr>
      <w:widowControl w:val="false"/>
      <w:spacing w:lineRule="auto" w:line="240" w:before="0" w:after="120"/>
    </w:pPr>
    <w:rPr>
      <w:rFonts w:ascii="Times New Roman" w:hAnsi="Times New Roman" w:eastAsia="Andale Sans UI"/>
      <w:kern w:val="2"/>
      <w:sz w:val="24"/>
      <w:szCs w:val="24"/>
    </w:rPr>
  </w:style>
  <w:style w:type="paragraph" w:styleId="Style18">
    <w:name w:val="List"/>
    <w:basedOn w:val="Style17"/>
    <w:rsid w:val="00f24820"/>
    <w:pPr/>
    <w:rPr>
      <w:rFonts w:cs="Arial"/>
    </w:rPr>
  </w:style>
  <w:style w:type="paragraph" w:styleId="Style19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0">
    <w:name w:val="Покажчик"/>
    <w:basedOn w:val="Normal"/>
    <w:qFormat/>
    <w:pPr>
      <w:suppressLineNumbers/>
    </w:pPr>
    <w:rPr>
      <w:rFonts w:cs="Arial"/>
    </w:rPr>
  </w:style>
  <w:style w:type="paragraph" w:styleId="11" w:customStyle="1">
    <w:name w:val="Заголовок1"/>
    <w:basedOn w:val="Normal"/>
    <w:next w:val="Style17"/>
    <w:qFormat/>
    <w:rsid w:val="00f24820"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aption">
    <w:name w:val="caption"/>
    <w:basedOn w:val="Normal"/>
    <w:qFormat/>
    <w:rsid w:val="00f24820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12" w:customStyle="1">
    <w:name w:val="Указатель1"/>
    <w:basedOn w:val="Normal"/>
    <w:qFormat/>
    <w:rsid w:val="00f24820"/>
    <w:pPr>
      <w:suppressLineNumbers/>
    </w:pPr>
    <w:rPr>
      <w:rFonts w:cs="Arial"/>
    </w:rPr>
  </w:style>
  <w:style w:type="paragraph" w:styleId="21" w:customStyle="1">
    <w:name w:val="Основной текст 21"/>
    <w:basedOn w:val="Normal"/>
    <w:qFormat/>
    <w:rsid w:val="00f24820"/>
    <w:pPr>
      <w:spacing w:lineRule="auto" w:line="240" w:before="0" w:after="0"/>
      <w:ind w:firstLine="720"/>
      <w:jc w:val="center"/>
    </w:pPr>
    <w:rPr>
      <w:rFonts w:ascii="Times New Roman" w:hAnsi="Times New Roman" w:eastAsia="Times New Roman"/>
      <w:sz w:val="24"/>
      <w:szCs w:val="20"/>
    </w:rPr>
  </w:style>
  <w:style w:type="paragraph" w:styleId="BalloonText">
    <w:name w:val="Balloon Text"/>
    <w:basedOn w:val="Normal"/>
    <w:link w:val="a8"/>
    <w:uiPriority w:val="99"/>
    <w:semiHidden/>
    <w:unhideWhenUsed/>
    <w:qFormat/>
    <w:rsid w:val="00272d0e"/>
    <w:pPr>
      <w:spacing w:lineRule="auto" w:line="240" w:before="0" w:after="0"/>
    </w:pPr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qFormat/>
    <w:rsid w:val="00c96b16"/>
    <w:pPr/>
    <w:rPr>
      <w:rFonts w:ascii="Times New Roman" w:hAnsi="Times New Roman"/>
      <w:sz w:val="24"/>
      <w:szCs w:val="24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7F293E-4728-4F60-B117-F746D73EAA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бланк рішення ВК</Template>
  <TotalTime>85</TotalTime>
  <Application>LibreOffice/6.1.4.2$Windows_x86 LibreOffice_project/9d0f32d1f0b509096fd65e0d4bec26ddd1938fd3</Application>
  <Pages>2</Pages>
  <Words>210</Words>
  <Characters>1528</Characters>
  <CharactersWithSpaces>2120</CharactersWithSpaces>
  <Paragraphs>15</Paragraphs>
  <Company>SPecialiST RePack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2020-03-17T10:40:00Z</dcterms:created>
  <dc:creator>Пользователь Windows</dc:creator>
  <dc:description/>
  <dc:language>uk-UA</dc:language>
  <cp:lastModifiedBy/>
  <cp:lastPrinted>2020-10-27T12:07:00Z</cp:lastPrinted>
  <dcterms:modified xsi:type="dcterms:W3CDTF">2020-10-30T16:03:08Z</dcterms:modified>
  <cp:revision>30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