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02-4.2</w:t>
      </w:r>
    </w:p>
    <w:p>
      <w:pPr>
        <w:pStyle w:val="Normal"/>
        <w:jc w:val="center"/>
        <w:rPr>
          <w:sz w:val="28"/>
          <w:szCs w:val="28"/>
          <w:lang w:val="uk-UA"/>
        </w:rPr>
      </w:pPr>
      <w:r>
        <w:rPr>
          <w:sz w:val="28"/>
          <w:szCs w:val="28"/>
          <w:lang w:val="uk-UA"/>
        </w:rPr>
      </w:r>
    </w:p>
    <w:p>
      <w:pPr>
        <w:pStyle w:val="Style29"/>
        <w:bidi w:val="0"/>
        <w:spacing w:lineRule="auto" w:line="240" w:before="0" w:after="0"/>
        <w:ind w:left="0" w:right="0" w:hanging="0"/>
        <w:jc w:val="center"/>
        <w:rPr>
          <w:sz w:val="28"/>
          <w:szCs w:val="28"/>
        </w:rPr>
      </w:pPr>
      <w:r>
        <w:rPr>
          <w:rFonts w:cs="Times New Roman"/>
          <w:b/>
          <w:bCs/>
          <w:color w:val="000000"/>
          <w:sz w:val="28"/>
          <w:szCs w:val="28"/>
          <w:u w:val="single"/>
          <w:lang w:val="uk-UA"/>
        </w:rPr>
        <w:t>Надання згоди на передачу орендованої земельної ділянки в суборенду</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sz w:val="28"/>
          <w:szCs w:val="28"/>
          <w:lang w:val="uk-UA"/>
        </w:rPr>
      </w:pPr>
      <w:r>
        <w:rPr>
          <w:b/>
          <w:bCs/>
          <w:sz w:val="28"/>
          <w:szCs w:val="28"/>
          <w:lang w:val="uk-UA"/>
        </w:rPr>
      </w:r>
    </w:p>
    <w:p>
      <w:pPr>
        <w:pStyle w:val="Normal"/>
        <w:jc w:val="center"/>
        <w:rPr>
          <w:highlight w:val="none"/>
          <w:shd w:fill="auto" w:val="clear"/>
        </w:rPr>
      </w:pPr>
      <w:r>
        <w:rPr>
          <w:b/>
          <w:bCs w:val="false"/>
          <w:color w:val="000000"/>
          <w:sz w:val="26"/>
          <w:szCs w:val="26"/>
          <w:u w:val="single"/>
          <w:shd w:fill="auto" w:val="clear"/>
          <w:lang w:val="uk-UA" w:eastAsia="en-US"/>
        </w:rPr>
        <w:t>00198</w:t>
      </w:r>
    </w:p>
    <w:p>
      <w:pPr>
        <w:pStyle w:val="Normal"/>
        <w:rPr>
          <w:sz w:val="20"/>
          <w:szCs w:val="20"/>
          <w:highlight w:val="yellow"/>
          <w:lang w:val="uk-UA"/>
        </w:rPr>
      </w:pPr>
      <w:r>
        <w:rPr>
          <w:sz w:val="20"/>
          <w:szCs w:val="20"/>
          <w:highlight w:val="yellow"/>
          <w:lang w:val="uk-UA"/>
        </w:rPr>
      </w:r>
      <w:bookmarkStart w:id="0" w:name="_Hlk157529416"/>
      <w:bookmarkStart w:id="1" w:name="_GoBack"/>
      <w:bookmarkStart w:id="2" w:name="_Hlk157529416"/>
      <w:bookmarkStart w:id="3" w:name="_GoBack"/>
      <w:bookmarkEnd w:id="2"/>
      <w:bookmarkEnd w:id="3"/>
    </w:p>
    <w:tbl>
      <w:tblPr>
        <w:tblpPr w:bottomFromText="0" w:horzAnchor="text" w:leftFromText="180" w:rightFromText="180" w:tblpX="0" w:tblpY="1" w:topFromText="0" w:vertAnchor="text"/>
        <w:tblW w:w="9638"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8"/>
        <w:gridCol w:w="2"/>
        <w:gridCol w:w="2550"/>
        <w:gridCol w:w="1126"/>
        <w:gridCol w:w="1282"/>
        <w:gridCol w:w="2132"/>
        <w:gridCol w:w="1926"/>
      </w:tblGrid>
      <w:tr>
        <w:trPr/>
        <w:tc>
          <w:tcPr>
            <w:tcW w:w="9636"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6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6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6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r>
              <w:rPr>
                <w:rStyle w:val="2"/>
                <w:b w:val="false"/>
                <w:bCs w:val="false"/>
                <w:sz w:val="24"/>
                <w:szCs w:val="24"/>
                <w:lang w:val="uk-UA" w:eastAsia="uk-UA"/>
              </w:rPr>
              <w:t>.</w:t>
            </w:r>
          </w:p>
        </w:tc>
      </w:tr>
      <w:tr>
        <w:trPr>
          <w:trHeight w:val="494" w:hRule="atLeast"/>
        </w:trPr>
        <w:tc>
          <w:tcPr>
            <w:tcW w:w="9636"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2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40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3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2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0" w:type="dxa"/>
            <w:tcBorders/>
            <w:shd w:fill="auto" w:val="clear"/>
          </w:tcPr>
          <w:p>
            <w:pPr>
              <w:pStyle w:val="Normal"/>
              <w:widowControl w:val="false"/>
              <w:rPr>
                <w:highlight w:val="none"/>
                <w:shd w:fill="FFFF00" w:val="clear"/>
              </w:rPr>
            </w:pPr>
            <w:r>
              <w:rPr>
                <w:shd w:fill="FFFF00" w:val="clear"/>
              </w:rPr>
            </w:r>
          </w:p>
        </w:tc>
      </w:tr>
      <w:tr>
        <w:trPr/>
        <w:tc>
          <w:tcPr>
            <w:tcW w:w="62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40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0"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36"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36"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4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Земельний кодекс України, Закон України «Про місцеве самоврядування в Україні», Закон України «Про землеустрій», Закон України «Про оренду землі», </w:t>
            </w:r>
            <w:r>
              <w:rPr>
                <w:color w:val="000000"/>
                <w:sz w:val="24"/>
                <w:szCs w:val="24"/>
                <w:lang w:val="uk-UA"/>
              </w:rPr>
              <w:t>Закон України «Про державну реєстрацію речових прав на нерухоме майно».</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4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36"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4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4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1.Письмова згода орендаря про передачу земельної ділянки в суборенду;</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2.Копія договору оренди землі;</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3.Копія виписки про державну реєстрацію суб’єкта господарювання;</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3.Копія установчих документів для юридичної особи, для фізичної особи, копія документа, що посвідчує особу (паспорт 1,2,11 стор. та ідентифікаційний код);</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lang w:val="uk-UA"/>
              </w:rPr>
            </w:pPr>
            <w:r>
              <w:rPr>
                <w:rFonts w:cs="Times New Roman"/>
                <w:color w:val="000000"/>
                <w:sz w:val="24"/>
                <w:shd w:fill="FFFFFF" w:val="clear"/>
                <w:lang w:val="uk-UA"/>
              </w:rPr>
              <w:t>4.Копія довіреності (у разі подання заяви уповноваженою особою), копії документів, що посвідчують уповноважену особу.</w:t>
            </w:r>
          </w:p>
        </w:tc>
      </w:tr>
      <w:tr>
        <w:trPr>
          <w:trHeight w:val="697" w:hRule="atLeast"/>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4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4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4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4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4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1.В разі позитивного розгляду звернення – рішення </w:t>
            </w:r>
            <w:r>
              <w:rPr>
                <w:b w:val="false"/>
                <w:bCs w:val="false"/>
                <w:u w:val="none"/>
                <w:lang w:val="uk-UA"/>
              </w:rPr>
              <w:t>про надання згоди на передачу орендованої земельної ділянки в суборенду.</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4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4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lang w:val="uk-UA"/>
              </w:rPr>
            </w:pPr>
            <w:commentRangeStart w:id="4"/>
            <w:r>
              <w:rPr>
                <w:color w:val="000000"/>
                <w:lang w:val="uk-UA"/>
              </w:rPr>
              <w:t xml:space="preserve">Оскарження рішення про залишення заяви без руху можливе </w:t>
            </w:r>
            <w:r>
              <w:rPr>
                <w:lang w:val="uk-UA"/>
              </w:rPr>
              <w:t xml:space="preserve">шляхом </w:t>
            </w:r>
            <w:bookmarkStart w:id="16" w:name="_Hlk157156100"/>
            <w:r>
              <w:rPr>
                <w:lang w:val="uk-UA"/>
              </w:rPr>
              <w:t xml:space="preserve">подання заяви </w:t>
            </w:r>
            <w:bookmarkEnd w:id="16"/>
            <w:r>
              <w:rPr>
                <w:lang w:val="uk-UA"/>
              </w:rPr>
              <w:t>до органу вищого рівня або позовної заяви до адміністративного суду</w:t>
            </w:r>
            <w:commentRangeEnd w:id="4"/>
            <w:r>
              <w:commentReference w:id="4"/>
            </w:r>
            <w:r>
              <w:rPr>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5725" cy="174625"/>
              <wp:effectExtent l="0" t="0" r="0" b="0"/>
              <wp:wrapSquare wrapText="largest"/>
              <wp:docPr id="1" name="Рамка1"/>
              <a:graphic xmlns:a="http://schemas.openxmlformats.org/drawingml/2006/main">
                <a:graphicData uri="http://schemas.microsoft.com/office/word/2010/wordprocessingShape">
                  <wps:wsp>
                    <wps:cNvSpPr/>
                    <wps:spPr>
                      <a:xfrm>
                        <a:off x="0" y="0"/>
                        <a:ext cx="8496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6pt;margin-top:0.05pt;width:6.65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Application>LibreOffice/7.2.5.2$Windows_X86_64 LibreOffice_project/499f9727c189e6ef3471021d6132d4c694f357e5</Application>
  <AppVersion>15.0000</AppVersion>
  <Pages>5</Pages>
  <Words>1082</Words>
  <Characters>7423</Characters>
  <CharactersWithSpaces>8635</CharactersWithSpaces>
  <Paragraphs>117</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2024-03-13T13:01:27Z</cp:lastPrinted>
  <dcterms:modified xsi:type="dcterms:W3CDTF">2024-05-06T13:26:34Z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