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02-7.2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jc w:val="center"/>
        <w:rPr>
          <w:highlight w:val="none"/>
          <w:shd w:fill="auto" w:val="clear"/>
        </w:rPr>
      </w:pPr>
      <w:r>
        <w:rPr>
          <w:b/>
          <w:bCs w:val="false"/>
          <w:color w:val="000000"/>
          <w:sz w:val="26"/>
          <w:szCs w:val="26"/>
          <w:u w:val="single"/>
          <w:shd w:fill="auto" w:val="clear"/>
          <w:lang w:val="uk-UA" w:eastAsia="en-US"/>
        </w:rPr>
        <w:t>00175</w:t>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7"/>
        <w:gridCol w:w="1"/>
        <w:gridCol w:w="2555"/>
        <w:gridCol w:w="1114"/>
        <w:gridCol w:w="1280"/>
        <w:gridCol w:w="1"/>
        <w:gridCol w:w="2135"/>
        <w:gridCol w:w="1934"/>
      </w:tblGrid>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r>
              <w:rPr>
                <w:rStyle w:val="2"/>
                <w:b w:val="false"/>
                <w:bCs w:val="false"/>
                <w:sz w:val="24"/>
                <w:szCs w:val="24"/>
                <w:lang w:val="uk-UA" w:eastAsia="uk-UA"/>
              </w:rPr>
              <w:t>.</w:t>
            </w:r>
          </w:p>
        </w:tc>
      </w:tr>
      <w:tr>
        <w:trPr>
          <w:trHeight w:val="494"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w:t>
            </w:r>
            <w:r>
              <w:rPr>
                <w:color w:val="000000"/>
                <w:sz w:val="24"/>
                <w:szCs w:val="24"/>
                <w:lang w:val="uk-UA"/>
              </w:rPr>
              <w:t>Закон України «Про державну реєстрацію речових прав на нерухоме майно».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2.Копія державного акту на право власності на земельну ділянку або державного акту на право постійного користування землею з додатками, (у разі наявності);</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3.Витяг з Державного земельного кадастру про земельну ділянку;</w:t>
            </w:r>
          </w:p>
          <w:p>
            <w:pPr>
              <w:pStyle w:val="Normal"/>
              <w:widowControl w:val="false"/>
              <w:shd w:val="clear" w:fill="FFFFFF"/>
              <w:tabs>
                <w:tab w:val="clear" w:pos="708"/>
                <w:tab w:val="left" w:pos="7272" w:leader="none"/>
                <w:tab w:val="left" w:pos="7452" w:leader="none"/>
              </w:tabs>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4.Копія витягу з Державного реєстру речових прав на нерухоме майно про реєстрацію права власності на земельну ділянку або права постійного користування  земельною ділянкою;</w:t>
            </w:r>
          </w:p>
          <w:p>
            <w:pPr>
              <w:pStyle w:val="Normal"/>
              <w:widowControl w:val="false"/>
              <w:shd w:val="clear" w:fill="FFFFFF"/>
              <w:tabs>
                <w:tab w:val="clear" w:pos="708"/>
                <w:tab w:val="left" w:pos="7272" w:leader="none"/>
                <w:tab w:val="left" w:pos="7452" w:leader="none"/>
              </w:tabs>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5.Документ, що є підставою для припинення права користування земельною ділянкою (договір купівлі-продажу, дарування, міни тощо);</w:t>
            </w:r>
          </w:p>
          <w:p>
            <w:pPr>
              <w:pStyle w:val="Normal"/>
              <w:widowControl w:val="false"/>
              <w:shd w:val="clear" w:fill="FFFFFF"/>
              <w:tabs>
                <w:tab w:val="clear" w:pos="708"/>
                <w:tab w:val="left" w:pos="7272" w:leader="none"/>
                <w:tab w:val="left" w:pos="7452" w:leader="none"/>
              </w:tabs>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6.Копія рішення виконкому про присвоєння поштової адреси (в разі присвоєння або зміни поштової адреси);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rPr>
            </w:pPr>
            <w:r>
              <w:rPr>
                <w:rFonts w:eastAsia="NSimSun" w:cs="Times New Roman"/>
                <w:color w:val="000000"/>
                <w:kern w:val="2"/>
                <w:sz w:val="24"/>
                <w:szCs w:val="24"/>
                <w:shd w:fill="FFFFFF" w:val="clear"/>
                <w:lang w:val="uk-UA" w:eastAsia="zh-CN" w:bidi="hi-IN"/>
              </w:rPr>
              <w:t>7.Копія довіреності (у разі подан</w:t>
            </w:r>
            <w:r>
              <w:rPr>
                <w:rFonts w:cs="Times New Roman"/>
                <w:color w:val="000000"/>
                <w:sz w:val="24"/>
                <w:shd w:fill="FFFFFF" w:val="clear"/>
                <w:lang w:val="uk-UA"/>
              </w:rPr>
              <w:t>ня заяви уповноваженою особою), копії документів, що посвідчують уповноважену особу.</w:t>
            </w:r>
          </w:p>
        </w:tc>
      </w:tr>
      <w:tr>
        <w:trPr>
          <w:trHeight w:val="697"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1.В разі позитивного розгляду звернення – рішення про вилучення земельної ділянки</w:t>
            </w:r>
            <w:r>
              <w:rPr>
                <w:b w:val="false"/>
                <w:bCs w:val="false"/>
                <w:u w:val="none"/>
                <w:lang w:val="uk-UA"/>
              </w:rPr>
              <w:t>.</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suppressAutoHyphens w:val="true"/>
              <w:bidi w:val="0"/>
              <w:spacing w:lineRule="auto" w:line="240" w:before="0" w:after="0"/>
              <w:ind w:left="0" w:right="0" w:firstLine="283"/>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36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56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Application>LibreOffice/7.2.5.2$Windows_X86_64 LibreOffice_project/499f9727c189e6ef3471021d6132d4c694f357e5</Application>
  <AppVersion>15.0000</AppVersion>
  <Pages>5</Pages>
  <Words>1140</Words>
  <Characters>7824</Characters>
  <CharactersWithSpaces>9094</CharactersWithSpaces>
  <Paragraphs>119</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2024-05-06T14:10:53Z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