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ПРОЄКТ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hanging="0" w:left="0" w:right="0"/>
        <w:jc w:val="left"/>
        <w:rPr/>
      </w:pPr>
      <w:r>
        <w:rPr>
          <w:rFonts w:cs="Times New Roman"/>
          <w:b/>
          <w:bCs/>
          <w:sz w:val="28"/>
          <w:szCs w:val="28"/>
          <w:lang w:val="uk-UA"/>
        </w:rPr>
        <w:t xml:space="preserve">____________________                    </w:t>
      </w:r>
      <w:r>
        <w:rPr>
          <w:rFonts w:cs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___________</w:t>
      </w:r>
    </w:p>
    <w:p>
      <w:pPr>
        <w:pStyle w:val="BodyText2"/>
        <w:spacing w:before="0" w:after="0"/>
        <w:ind w:hanging="0" w:left="0" w:right="0"/>
        <w:jc w:val="center"/>
        <w:rPr>
          <w:rFonts w:cs="Times New Roman"/>
          <w:b w:val="false"/>
          <w:bCs w:val="false"/>
          <w:sz w:val="26"/>
          <w:szCs w:val="26"/>
          <w:shd w:fill="auto" w:val="clear"/>
          <w:lang w:val="uk-UA"/>
        </w:rPr>
      </w:pPr>
      <w:r>
        <w:rPr/>
      </w:r>
    </w:p>
    <w:p>
      <w:pPr>
        <w:pStyle w:val="BodyText2"/>
        <w:spacing w:before="0" w:after="0"/>
        <w:ind w:hanging="0" w:left="0" w:right="0"/>
        <w:jc w:val="center"/>
        <w:rPr>
          <w:rFonts w:ascii="Times New Roman" w:hAnsi="Times New Roman" w:cs="Times New Roman"/>
          <w:b w:val="false"/>
          <w:bCs w:val="false"/>
          <w:sz w:val="26"/>
          <w:szCs w:val="26"/>
          <w:shd w:fill="auto" w:val="clear"/>
          <w:lang w:val="uk-UA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  <w:lang w:val="uk-UA"/>
        </w:rPr>
      </w:r>
    </w:p>
    <w:p>
      <w:pPr>
        <w:pStyle w:val="22"/>
        <w:ind w:hanging="0"/>
        <w:jc w:val="both"/>
        <w:rPr>
          <w:highlight w:val="none"/>
          <w:shd w:fill="auto" w:val="clear"/>
        </w:rPr>
      </w:pPr>
      <w:bookmarkStart w:id="0" w:name="_GoBack"/>
      <w:r>
        <w:rPr>
          <w:sz w:val="28"/>
          <w:szCs w:val="28"/>
          <w:shd w:fill="auto" w:val="clear"/>
        </w:rPr>
        <w:t>Про затвердження міської програми забезпечення підтримки безпеки мешканців територіальної громади та запобігання скоєння нових злочинів особами, які засуджені до покарань, не пов'язаних з позбавленням волі та знаходяться на обліку у Нікопольському районному відділу №2 філії Державної установи «Центр пробації» у Дніпропетровській області на 2024-2026 роки</w:t>
      </w:r>
      <w:bookmarkEnd w:id="0"/>
    </w:p>
    <w:p>
      <w:pPr>
        <w:pStyle w:val="22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2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Розглянувши звернення начальника Нікопольського районного відділу №2 філії Державної установи «Центр пробації» від 25.09.2023 №21/24/1678-23, з метою забезпечення підтримки безпеки мешканців міста та запобігання скоєння нових злочинів особами, які засуджені до покарань, не пов'язаних з позбавленням волі та знаходяться на обліку у Нікопольському районному відділі №2 філії Державної установи “Центр пробації” у Дніпропетровській області, керуючись Законом України «Про місцеве самоврядування в Україні», міська рада</w:t>
      </w:r>
    </w:p>
    <w:p>
      <w:pPr>
        <w:pStyle w:val="22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22"/>
        <w:ind w:hanging="0"/>
        <w:jc w:val="both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ВИРІШИЛА</w:t>
      </w:r>
      <w:r>
        <w:rPr>
          <w:sz w:val="28"/>
          <w:szCs w:val="28"/>
          <w:shd w:fill="auto" w:val="clear"/>
        </w:rPr>
        <w:t>:</w:t>
      </w:r>
    </w:p>
    <w:p>
      <w:pPr>
        <w:pStyle w:val="22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22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1. Затвердити </w:t>
      </w:r>
      <w:r>
        <w:rPr>
          <w:sz w:val="28"/>
          <w:szCs w:val="28"/>
          <w:shd w:fill="auto" w:val="clear"/>
        </w:rPr>
        <w:t>міської програми забезпечення підтримки безпеки мешканців територіальної громади та запобігання скоєння нових злочинів особами, які засуджені до покарань, не пов'язаних з позбавленням волі та знаходяться на обліку у Нікопольському районному відділу №2 філії Державної установи «Центр пробації» у Дніпропетровській області на 2024-2026 роки</w:t>
      </w:r>
      <w:r>
        <w:rPr>
          <w:sz w:val="28"/>
          <w:szCs w:val="28"/>
          <w:shd w:fill="auto" w:val="clear"/>
        </w:rPr>
        <w:t>, що додається.</w:t>
      </w:r>
    </w:p>
    <w:p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2. Контроль за виконанням цього рішення покласти на заступника міського голови Олександра ЧИСТЯКОВА та на постійну комісію з питань соціально-економічного</w:t>
      </w:r>
      <w:r>
        <w:rPr>
          <w:sz w:val="28"/>
          <w:szCs w:val="28"/>
        </w:rPr>
        <w:t xml:space="preserve"> розвитку, планування, бюджету, фінансів, реалізації державної регуляторної політики.</w:t>
      </w:r>
    </w:p>
    <w:p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2"/>
        <w:ind w:hanging="0"/>
        <w:jc w:val="both"/>
        <w:rPr>
          <w:sz w:val="28"/>
          <w:szCs w:val="28"/>
        </w:rPr>
      </w:pPr>
      <w:r>
        <w:rPr/>
      </w:r>
    </w:p>
    <w:p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2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Анна Гаврюшенко</w:t>
      </w:r>
    </w:p>
    <w:p>
      <w:pPr>
        <w:pStyle w:val="22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15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4f15b2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4f15b2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Основной текст 22"/>
    <w:basedOn w:val="Normal"/>
    <w:qFormat/>
    <w:rsid w:val="004f15b2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17" w:customStyle="1">
    <w:name w:val="Содержимое таблицы"/>
    <w:basedOn w:val="Normal"/>
    <w:qFormat/>
    <w:rsid w:val="004f15b2"/>
    <w:pPr/>
    <w:rPr>
      <w:rFonts w:cs="Calib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LibreOffice/7.6.2.1$Windows_X86_64 LibreOffice_project/56f7684011345957bbf33a7ee678afaf4d2ba333</Application>
  <AppVersion>15.0000</AppVersion>
  <Pages>1</Pages>
  <Words>198</Words>
  <Characters>1419</Characters>
  <CharactersWithSpaces>1663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2023-10-12T21:50:00Z</dcterms:created>
  <dc:creator>user207-1</dc:creator>
  <dc:description/>
  <dc:language>uk-UA</dc:language>
  <cp:lastModifiedBy/>
  <cp:lastPrinted>2023-10-13T10:20:19Z</cp:lastPrinted>
  <dcterms:modified xsi:type="dcterms:W3CDTF">2023-10-13T13:42:17Z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