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ПРОЄКТ </w:t>
      </w: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/>
        <w:t xml:space="preserve">____________________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___________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-57" w:hanging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 xml:space="preserve">Про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застосування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 ТОВ «Укртехресурс» тарифу на виробництво та постачання теплової енергії, на теплову енергію, вироблену з використанням альтернативних джерел енергії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-57" w:hanging="0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>На підставі звернення Товариства з обмеженою відповідальністю             «Укртехресурс» від 02.11..2022 року №24-22, керуючись Господарським кодексом України, Законами України «Про місцеве самоврядування»,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функціонування», «Про ціни та ціноутворення», «Про теплопостачання»,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6"/>
          <w:szCs w:val="26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eastAsia="ru-RU"/>
        </w:rPr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6"/>
          <w:szCs w:val="26"/>
        </w:rPr>
        <w:t>1</w:t>
      </w:r>
      <w:r>
        <w:rPr>
          <w:sz w:val="26"/>
          <w:szCs w:val="26"/>
          <w:lang w:val="uk-UA"/>
        </w:rPr>
        <w:t>.</w:t>
      </w:r>
      <w:r>
        <w:rPr>
          <w:bCs/>
          <w:iCs/>
          <w:sz w:val="26"/>
          <w:szCs w:val="26"/>
          <w:lang w:val="uk-UA"/>
        </w:rPr>
        <w:t xml:space="preserve"> </w:t>
      </w:r>
      <w:r>
        <w:rPr>
          <w:color w:val="1D1D1B"/>
          <w:sz w:val="26"/>
          <w:szCs w:val="26"/>
          <w:lang w:val="uk-UA" w:eastAsia="uk-UA"/>
        </w:rPr>
        <w:t>Враховуючи норми Закону</w:t>
      </w:r>
      <w:r>
        <w:rPr>
          <w:color w:val="1D1D1B"/>
          <w:sz w:val="26"/>
          <w:szCs w:val="26"/>
          <w:lang w:eastAsia="uk-UA"/>
        </w:rPr>
        <w:t xml:space="preserve"> </w:t>
      </w:r>
      <w:r>
        <w:rPr>
          <w:color w:val="1D1D1B"/>
          <w:sz w:val="26"/>
          <w:szCs w:val="26"/>
          <w:lang w:val="uk-UA" w:eastAsia="uk-UA"/>
        </w:rPr>
        <w:t>України «Про особливості регулювання відносин на ринку природного газу та у сфері теплопостачання під час дії воєнного стану та подальшого від</w:t>
      </w:r>
      <w:r>
        <w:rPr>
          <w:color w:val="1D1D1B"/>
          <w:sz w:val="26"/>
          <w:szCs w:val="26"/>
          <w:shd w:fill="auto" w:val="clear"/>
          <w:lang w:val="uk-UA" w:eastAsia="uk-UA"/>
        </w:rPr>
        <w:t>новлення їх функціонування» протягом дії воєнного стану в Україні та шести місяців після місяця, в якому воєнний стан буде припинено або скасовано, застосовувати</w:t>
      </w:r>
      <w:r>
        <w:rPr>
          <w:rFonts w:cs="Times New Roman"/>
          <w:sz w:val="26"/>
          <w:szCs w:val="26"/>
          <w:shd w:fill="auto" w:val="clear"/>
        </w:rPr>
        <w:t xml:space="preserve"> Товариству з обмеженою відповідальністю «Укртехресурс» тарифи на виробництво та постачання теплової енергії, на теплову енергію, вироблену з використанням альтернативних джерел енергії, для всіх категорій споживачів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на території </w:t>
      </w:r>
      <w:r>
        <w:rPr>
          <w:rFonts w:cs="Times New Roman"/>
          <w:sz w:val="26"/>
          <w:szCs w:val="26"/>
          <w:shd w:fill="auto" w:val="clear"/>
        </w:rPr>
        <w:t>Покровської міської територіальної громади Дніпропетровської області на рівні тарифів, що застосовувалися станом на 24 лютого 2022 року, затверджені рішенням виконавчого комітету Покровської міської ради Дніпропетровської області від 12.08.2021р. №366: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>- теплова енергія - 3523,23 грн</w:t>
      </w:r>
      <w:r>
        <w:rPr>
          <w:sz w:val="26"/>
          <w:szCs w:val="26"/>
          <w:shd w:fill="auto" w:val="clear"/>
          <w:lang w:val="uk-UA"/>
        </w:rPr>
        <w:t xml:space="preserve">./Гкал </w:t>
      </w:r>
      <w:r>
        <w:rPr>
          <w:bCs/>
          <w:iCs/>
          <w:sz w:val="26"/>
          <w:szCs w:val="26"/>
          <w:shd w:fill="auto" w:val="clear"/>
          <w:lang w:val="uk-UA"/>
        </w:rPr>
        <w:t>(без ПДВ)</w:t>
      </w:r>
      <w:r>
        <w:rPr>
          <w:color w:val="333333"/>
          <w:sz w:val="26"/>
          <w:szCs w:val="26"/>
          <w:shd w:fill="auto" w:val="clear"/>
          <w:lang w:val="uk-UA"/>
        </w:rPr>
        <w:t>, в т.ч.</w:t>
      </w:r>
      <w:r>
        <w:rPr>
          <w:bCs/>
          <w:iCs/>
          <w:sz w:val="26"/>
          <w:szCs w:val="26"/>
          <w:shd w:fill="auto" w:val="clear"/>
          <w:lang w:val="uk-UA"/>
        </w:rPr>
        <w:t>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виробництво теплової енергії — 3512,59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57" w:after="57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- постачання теплової енергії — 10,64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грн./Гкал (без ПДВ);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для опалення об'єктів (будівель), зазначених у додатку 1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sz w:val="26"/>
          <w:szCs w:val="26"/>
        </w:rPr>
        <w:t>2</w:t>
      </w:r>
      <w:r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</w:rPr>
        <w:t xml:space="preserve">Врахувати </w:t>
      </w:r>
      <w:r>
        <w:rPr>
          <w:bCs/>
          <w:iCs/>
          <w:sz w:val="26"/>
          <w:szCs w:val="26"/>
          <w:lang w:val="uk-UA"/>
        </w:rPr>
        <w:t xml:space="preserve">Товариству з обмеженою відповідальністю «Укртехресурс» </w:t>
      </w:r>
      <w:r>
        <w:rPr>
          <w:bCs/>
          <w:iCs/>
          <w:sz w:val="26"/>
          <w:szCs w:val="26"/>
          <w:shd w:fill="auto" w:val="clear"/>
        </w:rPr>
        <w:t xml:space="preserve">для розрахунку обсягу відшкодування різниці в тарифах на теплову енергію відповідно до “Програми відшкодування різниці в тарифах на теплову енергію (її виробництво, транспортування та постачання) на території Покровської міської територіальної громади Дніпропетровської області на 2022-2023 роки”, затвердженої рішенням Покровської міської ради Дніпропетровської області від 21.10.2022 р. №8, </w:t>
      </w: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 xml:space="preserve">для всіх категорій споживачів на території Покровської міської територіальної громади </w:t>
      </w: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Дніпропетровської області </w:t>
      </w:r>
      <w:r>
        <w:rPr>
          <w:bCs/>
          <w:iCs/>
          <w:sz w:val="26"/>
          <w:szCs w:val="26"/>
          <w:shd w:fill="auto" w:val="clear"/>
        </w:rPr>
        <w:t xml:space="preserve">фактичну </w:t>
      </w:r>
      <w:r>
        <w:rPr>
          <w:bCs/>
          <w:iCs/>
          <w:sz w:val="26"/>
          <w:szCs w:val="26"/>
          <w:shd w:fill="auto" w:val="clear"/>
          <w:lang w:val="uk-UA"/>
        </w:rPr>
        <w:t>вартість теплової енергії за одну Гкал - 4680,18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>грн. (без ПДВ), розрахован</w:t>
      </w:r>
      <w:r>
        <w:rPr>
          <w:bCs/>
          <w:iCs/>
          <w:sz w:val="26"/>
          <w:szCs w:val="26"/>
          <w:shd w:fill="auto" w:val="clear"/>
        </w:rPr>
        <w:t>у</w:t>
      </w:r>
      <w:r>
        <w:rPr>
          <w:bCs/>
          <w:iCs/>
          <w:sz w:val="26"/>
          <w:szCs w:val="26"/>
          <w:shd w:fill="auto" w:val="clear"/>
          <w:lang w:val="uk-UA"/>
        </w:rPr>
        <w:t xml:space="preserve"> на опалюва</w:t>
      </w:r>
      <w:r>
        <w:rPr>
          <w:bCs/>
          <w:iCs/>
          <w:sz w:val="26"/>
          <w:szCs w:val="26"/>
          <w:lang w:val="uk-UA"/>
        </w:rPr>
        <w:t>льний період 2022-2023 рр.. виходячи з фактичних витрат на виробництво теплової енергії, на теп</w:t>
      </w:r>
      <w:r>
        <w:rPr>
          <w:bCs/>
          <w:iCs/>
          <w:sz w:val="26"/>
          <w:szCs w:val="26"/>
          <w:shd w:fill="auto" w:val="clear"/>
          <w:lang w:val="uk-UA"/>
        </w:rPr>
        <w:t>лову енергію, вироблену з використанням альтернативних джерел енергії</w:t>
      </w:r>
      <w:r>
        <w:rPr>
          <w:sz w:val="26"/>
          <w:szCs w:val="26"/>
          <w:shd w:fill="auto" w:val="clear"/>
          <w:lang w:val="uk-UA"/>
        </w:rPr>
        <w:t>, розрахованих згід</w:t>
      </w:r>
      <w:r>
        <w:rPr>
          <w:sz w:val="26"/>
          <w:szCs w:val="26"/>
          <w:lang w:val="uk-UA"/>
        </w:rPr>
        <w:t xml:space="preserve">но з порядками (методиками) формування тарифів на теплову енергію, її виробництво, транспортування та постачання, встановленими законами України та/або затвердженими Кабінетом Міністрів </w:t>
      </w:r>
      <w:r>
        <w:rPr>
          <w:sz w:val="26"/>
          <w:szCs w:val="26"/>
          <w:shd w:fill="auto" w:val="clear"/>
          <w:lang w:val="uk-UA"/>
        </w:rPr>
        <w:t>України</w:t>
      </w:r>
      <w:r>
        <w:rPr>
          <w:color w:val="333333"/>
          <w:sz w:val="26"/>
          <w:szCs w:val="26"/>
          <w:shd w:fill="auto" w:val="clear"/>
          <w:lang w:val="uk-UA"/>
        </w:rPr>
        <w:t>, в т.ч. вартість</w:t>
      </w:r>
      <w:r>
        <w:rPr>
          <w:bCs/>
          <w:iCs/>
          <w:sz w:val="26"/>
          <w:szCs w:val="26"/>
          <w:shd w:fill="auto" w:val="clear"/>
          <w:lang w:val="uk-UA"/>
        </w:rPr>
        <w:t>: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sz w:val="26"/>
          <w:szCs w:val="26"/>
          <w:shd w:fill="auto" w:val="clear"/>
          <w:lang w:val="uk-UA"/>
        </w:rPr>
        <w:t>- виробництва теплової енергії - 4680,18</w:t>
      </w:r>
      <w:r>
        <w:rPr>
          <w:b w:val="false"/>
          <w:bCs w:val="false"/>
          <w:i w:val="false"/>
          <w:iCs w:val="false"/>
          <w:sz w:val="26"/>
          <w:szCs w:val="26"/>
          <w:shd w:fill="auto" w:val="clear"/>
          <w:lang w:val="uk-UA"/>
        </w:rPr>
        <w:t xml:space="preserve"> </w:t>
      </w:r>
      <w:r>
        <w:rPr>
          <w:bCs/>
          <w:iCs/>
          <w:sz w:val="26"/>
          <w:szCs w:val="26"/>
          <w:shd w:fill="auto" w:val="clear"/>
          <w:lang w:val="uk-UA"/>
        </w:rPr>
        <w:t xml:space="preserve">грн./Гкал </w:t>
      </w:r>
      <w:bookmarkStart w:id="0" w:name="_Hlk115953476"/>
      <w:r>
        <w:rPr>
          <w:bCs/>
          <w:iCs/>
          <w:sz w:val="26"/>
          <w:szCs w:val="26"/>
          <w:shd w:fill="auto" w:val="clear"/>
          <w:lang w:val="uk-UA"/>
        </w:rPr>
        <w:t>(без ПДВ</w:t>
      </w:r>
      <w:bookmarkEnd w:id="0"/>
      <w:r>
        <w:rPr>
          <w:bCs/>
          <w:iCs/>
          <w:sz w:val="26"/>
          <w:szCs w:val="26"/>
          <w:shd w:fill="auto" w:val="clear"/>
        </w:rPr>
        <w:t>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Cs/>
          <w:color w:val="000000"/>
          <w:sz w:val="26"/>
          <w:szCs w:val="26"/>
          <w:u w:val="none"/>
          <w:shd w:fill="auto" w:val="clear"/>
          <w:lang w:val="uk-UA" w:eastAsia="ru-RU"/>
        </w:rPr>
        <w:t>для опалення об'єктів (будівель), зазначених у додатку 1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bCs/>
          <w:iCs/>
          <w:color w:val="1D1D1B"/>
          <w:sz w:val="26"/>
          <w:szCs w:val="26"/>
          <w:lang w:val="uk-UA" w:eastAsia="uk-UA"/>
        </w:rPr>
        <w:t xml:space="preserve">3. </w:t>
      </w:r>
      <w:r>
        <w:rPr>
          <w:bCs/>
          <w:iCs/>
          <w:color w:val="1D1D1B"/>
          <w:sz w:val="26"/>
          <w:szCs w:val="26"/>
          <w:shd w:fill="auto" w:val="clear"/>
          <w:lang w:val="uk-UA" w:eastAsia="uk-UA"/>
        </w:rPr>
        <w:t>Узяти до відома структуру фактичної вартості на виробництво, транспортування та постачання теплової енергії, на теплову енергію, вироблену з використанням альтернативних джерел енергії, згідно додатку 2 до цього рішення.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4. Тарифи та фактична вартість теплової енергії </w:t>
      </w:r>
      <w:r>
        <w:rPr>
          <w:rFonts w:eastAsia="Times New Roman" w:cs="Times New Roman"/>
          <w:b w:val="false"/>
          <w:bCs/>
          <w:iCs/>
          <w:color w:val="000000"/>
          <w:sz w:val="26"/>
          <w:szCs w:val="26"/>
          <w:u w:val="none"/>
          <w:shd w:fill="auto" w:val="clear"/>
          <w:lang w:val="uk-UA" w:eastAsia="ru-RU"/>
        </w:rPr>
        <w:t>(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/>
        </w:rPr>
        <w:t>її виробництво та постачання)</w:t>
      </w:r>
      <w:r>
        <w:rPr>
          <w:rFonts w:eastAsia="Times New Roman" w:cs="Times New Roman"/>
          <w:b w:val="false"/>
          <w:bCs w:val="false"/>
          <w:color w:val="1D1D1B"/>
          <w:sz w:val="26"/>
          <w:szCs w:val="26"/>
          <w:u w:val="none"/>
          <w:shd w:fill="auto" w:val="clear"/>
          <w:lang w:val="uk-UA" w:eastAsia="uk-UA"/>
        </w:rPr>
        <w:t xml:space="preserve">, встановлені цим рішенням застосовуються з 07.11.2022 року. </w:t>
      </w:r>
    </w:p>
    <w:p>
      <w:pPr>
        <w:pStyle w:val="Normal"/>
        <w:widowControl/>
        <w:tabs>
          <w:tab w:val="clear" w:pos="709"/>
          <w:tab w:val="left" w:pos="975" w:leader="none"/>
        </w:tabs>
        <w:suppressAutoHyphens w:val="true"/>
        <w:bidi w:val="0"/>
        <w:spacing w:lineRule="auto" w:line="276" w:before="114" w:after="114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eastAsia="ru-RU" w:bidi="ar-SA"/>
        </w:rPr>
        <w:t>5. 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6"/>
          <w:szCs w:val="26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b w:val="false"/>
          <w:b w:val="false"/>
          <w:bCs w:val="false"/>
          <w:color w:val="000000"/>
          <w:sz w:val="26"/>
          <w:szCs w:val="26"/>
          <w:u w:val="none"/>
          <w:shd w:fill="auto" w:val="clear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Додаток 1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</w:t>
      </w:r>
      <w:r>
        <w:rPr>
          <w:rFonts w:eastAsia="Times New Roman" w:cs="Times New Roman"/>
          <w:color w:val="000000"/>
          <w:sz w:val="26"/>
          <w:szCs w:val="26"/>
          <w:lang w:val="uk-UA" w:eastAsia="zh-CN" w:bidi="ar-SA"/>
        </w:rPr>
        <w:t>_________________________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left="0" w:right="0" w:firstLine="5329"/>
        <w:jc w:val="left"/>
        <w:rPr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№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_______________________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Перелік об'єктів (будівель) комунальної власності </w:t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>Покровської міської територіальної громади Дніпропетровської області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tbl>
      <w:tblPr>
        <w:tblStyle w:val="ad"/>
        <w:tblW w:w="96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4"/>
        <w:gridCol w:w="4244"/>
        <w:gridCol w:w="4828"/>
      </w:tblGrid>
      <w:tr>
        <w:trPr/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з/п</w:t>
            </w:r>
          </w:p>
        </w:tc>
        <w:tc>
          <w:tcPr>
            <w:tcW w:w="4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Адреса об’єкту</w:t>
            </w:r>
          </w:p>
        </w:tc>
        <w:tc>
          <w:tcPr>
            <w:tcW w:w="4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ru-RU" w:eastAsia="zh-CN" w:bidi="hi-IN"/>
              </w:rPr>
              <w:t xml:space="preserve">Тип </w:t>
            </w: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будівлі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1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вул.Малки Івана, 15,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2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вул.Центральна, 5,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3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вул.Залужного Валерія, 12,</w:t>
            </w:r>
          </w:p>
          <w:p>
            <w:pPr>
              <w:pStyle w:val="Normal"/>
              <w:widowControl w:val="false"/>
              <w:suppressAutoHyphens w:val="true"/>
              <w:spacing w:before="57" w:after="57"/>
              <w:jc w:val="left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4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вул.Торгова, 31,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освіти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5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вул.Середи Григорія, 9,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Будівля закладу культури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6</w:t>
            </w:r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вул.Центральна, 48,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Адміністративна будівля</w:t>
            </w:r>
          </w:p>
        </w:tc>
      </w:tr>
      <w:tr>
        <w:trPr/>
        <w:tc>
          <w:tcPr>
            <w:tcW w:w="5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7</w:t>
            </w:r>
            <w:bookmarkStart w:id="1" w:name="_GoBack"/>
            <w:bookmarkEnd w:id="1"/>
          </w:p>
        </w:tc>
        <w:tc>
          <w:tcPr>
            <w:tcW w:w="4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вул.Центральна, 7, м. Покров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both"/>
              <w:rPr>
                <w:sz w:val="26"/>
                <w:szCs w:val="26"/>
              </w:rPr>
            </w:pPr>
            <w:r>
              <w:rPr>
                <w:rFonts w:eastAsia="Noto Serif CJK SC" w:cs="Lohit Devanagari"/>
                <w:kern w:val="2"/>
                <w:sz w:val="26"/>
                <w:szCs w:val="26"/>
                <w:lang w:val="uk-UA" w:eastAsia="zh-CN" w:bidi="hi-IN"/>
              </w:rPr>
              <w:t>Адміністративна будівля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-170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Тетяна </w:t>
      </w:r>
      <w:r>
        <w:rPr>
          <w:rFonts w:eastAsia="Calibri" w:cs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sectPr>
          <w:type w:val="nextPage"/>
          <w:pgSz w:w="11906" w:h="16838"/>
          <w:pgMar w:left="1701" w:right="567" w:gutter="0" w:header="0" w:top="1134" w:footer="0" w:bottom="1701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9638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Додаток 2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9638"/>
        <w:jc w:val="left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9638"/>
        <w:jc w:val="left"/>
        <w:rPr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uk-UA" w:eastAsia="zh-CN" w:bidi="ar-SA"/>
        </w:rPr>
        <w:t>_________________________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9638"/>
        <w:jc w:val="left"/>
        <w:rPr>
          <w:sz w:val="26"/>
          <w:szCs w:val="26"/>
        </w:rPr>
      </w:pP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№</w:t>
      </w:r>
      <w:r>
        <w:rPr>
          <w:rFonts w:eastAsia="Calibri" w:cs="Times New Roman"/>
          <w:color w:val="000000"/>
          <w:sz w:val="26"/>
          <w:szCs w:val="26"/>
          <w:lang w:val="uk-UA" w:eastAsia="zh-CN" w:bidi="ar-SA"/>
        </w:rPr>
        <w:t>_______________________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6"/>
          <w:szCs w:val="26"/>
          <w:shd w:fill="FFFF00" w:val="clear"/>
        </w:rPr>
      </w:pPr>
      <w:r>
        <w:rPr>
          <w:rFonts w:cs="Times New Roman"/>
          <w:sz w:val="26"/>
          <w:szCs w:val="26"/>
          <w:shd w:fill="FFFF00" w:val="clear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Структура фактичної вартості виробництва, транспортування та постачання теплової енергії, теплової енергії,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</w:rPr>
        <w:t xml:space="preserve">           </w:t>
      </w:r>
      <w:r>
        <w:rPr>
          <w:rFonts w:cs="Times New Roman"/>
          <w:b w:val="false"/>
          <w:bCs w:val="false"/>
          <w:sz w:val="26"/>
          <w:szCs w:val="26"/>
          <w:shd w:fill="auto" w:val="clear"/>
        </w:rPr>
        <w:t>виробленої з використанням альтернативних джерел енергії, розраховану на опалювальний період 2022-2023 рр.</w:t>
      </w:r>
    </w:p>
    <w:tbl>
      <w:tblPr>
        <w:tblW w:w="14538" w:type="dxa"/>
        <w:jc w:val="left"/>
        <w:tblInd w:w="-32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1"/>
        <w:gridCol w:w="9704"/>
        <w:gridCol w:w="1654"/>
        <w:gridCol w:w="2438"/>
      </w:tblGrid>
      <w:tr>
        <w:trPr>
          <w:trHeight w:val="360" w:hRule="atLeast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 xml:space="preserve">№ </w:t>
            </w:r>
            <w:r>
              <w:rPr/>
              <w:t>з/п</w:t>
            </w:r>
          </w:p>
        </w:tc>
        <w:tc>
          <w:tcPr>
            <w:tcW w:w="9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Показники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Одиниця виміру</w:t>
            </w:r>
          </w:p>
        </w:tc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Сумарні та середньозважені показники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2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3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4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>
                <w:b/>
              </w:rPr>
              <w:t>Тариф на виробництво теплової енергії,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4680,18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1.1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повна планова собівартість виробництва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4410,20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1.2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1.3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плановий прибуток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269,98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>
                <w:b/>
              </w:rPr>
              <w:t>Тариф на транспортування теплової енергії,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2.1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повна планова собівартість транспортування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2.2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2.3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плановий прибуток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>
                <w:b/>
              </w:rPr>
              <w:t>Тариф на постачання теплової енергії,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3.1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повна планова собівартість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3.2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3.3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плановий прибуток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4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>
                <w:b/>
              </w:rPr>
              <w:t>Тариф на теплову енергію,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4680,18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4.1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повна планова собівартість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4410,20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4.2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4.3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плановий прибуток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грн/Гкал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269,98</w:t>
            </w:r>
          </w:p>
        </w:tc>
      </w:tr>
      <w:tr>
        <w:trPr>
          <w:trHeight w:val="82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5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>
                <w:b/>
              </w:rPr>
              <w:t>Річні планові доходи від виробництва, транспортування, постачання теплової енергії, усього, у тому числі: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7433,56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5.1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повна планова собівартість виробництва, транспортування,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7004,76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5.2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5.3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плановий прибуток від виробництва, транспортування,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428,80</w:t>
            </w:r>
          </w:p>
        </w:tc>
      </w:tr>
      <w:tr>
        <w:trPr>
          <w:trHeight w:val="115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6.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>
                <w:b/>
              </w:rPr>
              <w:t>Річні планові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у т.ч.: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7433,56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6.1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повна планова собівартість виробництва, транспортування,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7004,76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6.2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витрати на відшкодування втрат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6.3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плановий прибуток від виробництва, транспортування,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тис. грн.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428,80</w:t>
            </w:r>
          </w:p>
        </w:tc>
      </w:tr>
      <w:tr>
        <w:trPr>
          <w:trHeight w:val="810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7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>
                <w:b/>
              </w:rPr>
              <w:t>Плановий корисний відпуск з мереж ліцензіата теплової енергії власним споживачам та теплової енергії інших власників, у т. ч.: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1588,307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7.1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корисний відпуск теплової енергії власним споживачам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1588,307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7.2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корисний відпуск теплової енергії інших власників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Гкал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>
                <w:b/>
              </w:rPr>
              <w:t>8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>
                <w:b/>
              </w:rPr>
              <w:t>Рівні рентабельності тарифів: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8.1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на виробництво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%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6,12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8.2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на транспортування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%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8.3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на постачання теплової енергії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%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8.4</w:t>
            </w:r>
          </w:p>
        </w:tc>
        <w:tc>
          <w:tcPr>
            <w:tcW w:w="97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/>
            </w:pPr>
            <w:r>
              <w:rPr/>
              <w:t>на теплову енергію</w:t>
            </w: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%</w:t>
            </w:r>
          </w:p>
        </w:tc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/>
            </w:pPr>
            <w:r>
              <w:rPr/>
              <w:t>6,12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76" w:before="114" w:after="257"/>
        <w:ind w:left="0" w:right="0" w:hanging="0"/>
        <w:jc w:val="both"/>
        <w:rPr>
          <w:rFonts w:ascii="Liberation Serif" w:hAnsi="Liberation Serif"/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</w:t>
        <w:tab/>
        <w:tab/>
        <w:tab/>
        <w:tab/>
        <w:tab/>
        <w:tab/>
        <w:tab/>
        <w:t xml:space="preserve">   Тетяна </w:t>
      </w:r>
      <w:r>
        <w:rPr>
          <w:rFonts w:eastAsia="Calibri" w:cs="Times New Roman"/>
          <w:color w:val="000000"/>
          <w:sz w:val="26"/>
          <w:szCs w:val="26"/>
          <w:shd w:fill="auto" w:val="clear"/>
          <w:lang w:val="uk-UA" w:eastAsia="zh-CN" w:bidi="ar-SA"/>
        </w:rPr>
        <w:t>СІДАШОВА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Hyperlink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915</TotalTime>
  <Application>LibreOffice/7.4.2.3$Linux_X86_64 LibreOffice_project/40$Build-3</Application>
  <AppVersion>15.0000</AppVersion>
  <Pages>5</Pages>
  <Words>878</Words>
  <Characters>5955</Characters>
  <CharactersWithSpaces>6922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cp:lastPrinted>2022-11-03T11:19:40Z</cp:lastPrinted>
  <dcterms:modified xsi:type="dcterms:W3CDTF">2022-11-03T14:10:39Z</dcterms:modified>
  <cp:revision>212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