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5219065</wp:posOffset>
                </wp:positionH>
                <wp:positionV relativeFrom="paragraph">
                  <wp:posOffset>-548005</wp:posOffset>
                </wp:positionV>
                <wp:extent cx="753110" cy="19113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0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0.95pt;margin-top:-43.15pt;width:59.2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-431800</wp:posOffset>
            </wp:positionV>
            <wp:extent cx="425450" cy="60579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291465</wp:posOffset>
                </wp:positionV>
                <wp:extent cx="6134735" cy="2857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4040" cy="1152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2.6pt" to="484.25pt,23.45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-68580</wp:posOffset>
                </wp:positionH>
                <wp:positionV relativeFrom="paragraph">
                  <wp:posOffset>316865</wp:posOffset>
                </wp:positionV>
                <wp:extent cx="6184900" cy="3111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4440" cy="17640"/>
                        </a:xfrm>
                        <a:prstGeom prst="line">
                          <a:avLst/>
                        </a:prstGeom>
                        <a:ln w="1764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45pt,24.3pt" to="481.45pt,25.6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20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0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hanging="0"/>
        <w:jc w:val="left"/>
        <w:rPr/>
      </w:pPr>
      <w:r>
        <w:rPr>
          <w:color w:val="FFFFFF" w:themeColor="background1"/>
          <w:sz w:val="28"/>
          <w:szCs w:val="28"/>
          <w:u w:val="none"/>
        </w:rPr>
        <w:t>.</w:t>
      </w:r>
      <w:r>
        <w:rPr>
          <w:sz w:val="28"/>
          <w:szCs w:val="28"/>
          <w:u w:val="none"/>
        </w:rPr>
        <w:t xml:space="preserve"> 17.02.2020р.    </w:t>
      </w:r>
      <w:r>
        <w:rPr>
          <w:sz w:val="28"/>
          <w:szCs w:val="28"/>
        </w:rPr>
        <w:t xml:space="preserve">                                 м.Покров                                               № </w:t>
      </w:r>
      <w:r>
        <w:rPr>
          <w:sz w:val="28"/>
          <w:szCs w:val="28"/>
          <w:u w:val="none"/>
        </w:rPr>
        <w:t>46-р</w:t>
      </w:r>
    </w:p>
    <w:p>
      <w:pPr>
        <w:pStyle w:val="Normal"/>
        <w:tabs>
          <w:tab w:val="clear" w:pos="708"/>
          <w:tab w:val="left" w:pos="8422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4"/>
        <w:tblW w:w="55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0"/>
      </w:tblGrid>
      <w:tr>
        <w:trPr/>
        <w:tc>
          <w:tcPr>
            <w:tcW w:w="55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lang w:val="uk-UA"/>
              </w:rPr>
            </w:pPr>
            <w:bookmarkStart w:id="0" w:name="__DdeLink__521_61337944"/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Про  </w:t>
            </w:r>
            <w:r>
              <w:rPr>
                <w:rFonts w:eastAsia="Times New Roman" w:ascii="Times New Roman" w:hAnsi="Times New Roman"/>
                <w:sz w:val="28"/>
                <w:szCs w:val="28"/>
                <w:lang w:val="ru-RU" w:eastAsia="ru-RU" w:bidi="ar-SA"/>
              </w:rPr>
              <w:t>заходи з підготовки та відзначення  в місті Покров Д</w:t>
            </w:r>
            <w:bookmarkStart w:id="1" w:name="__DdeLink__1325_4004029707"/>
            <w:r>
              <w:rPr>
                <w:rFonts w:eastAsia="Times New Roman" w:ascii="Times New Roman" w:hAnsi="Times New Roman"/>
                <w:sz w:val="28"/>
                <w:szCs w:val="28"/>
                <w:lang w:val="ru-RU" w:eastAsia="ru-RU" w:bidi="ar-SA"/>
              </w:rPr>
              <w:t xml:space="preserve">ня </w:t>
            </w:r>
            <w:bookmarkEnd w:id="0"/>
            <w:r>
              <w:rPr>
                <w:rFonts w:eastAsia="Times New Roman" w:ascii="Times New Roman" w:hAnsi="Times New Roman"/>
                <w:sz w:val="28"/>
                <w:szCs w:val="28"/>
                <w:lang w:val="ru-RU" w:eastAsia="ru-RU" w:bidi="ar-SA"/>
              </w:rPr>
              <w:t>Героїв Небесної Сотні</w:t>
            </w:r>
            <w:bookmarkEnd w:id="1"/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Керуючись ст.42 Закону України “Про місцеве самоврядування в              Україні”, на виконання Указу Президента України  “Про  вшанування подвигу учасників Революції гідності  та увічнення пам'яті  Героїв Небесної Сотні” від 13.11.2015  №69/2015  т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а з  метою увічнення великої людської, громадянської  і національної відваги та самовідданості, сили духу і стійкості громадян, вшанування подвигу Героїв Небесної Сотні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ЗОБОВ’ЯЗУЮ: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560" w:leader="none"/>
        </w:tabs>
        <w:suppressAutoHyphens w:val="false"/>
        <w:spacing w:lineRule="auto" w:line="240" w:before="0" w:after="240"/>
        <w:ind w:left="714" w:hanging="35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Затвердити план заходів з підготовки та відзначення  в місті Покров Дня  Героїв Небесної Сотні (додається).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560" w:leader="none"/>
        </w:tabs>
        <w:suppressAutoHyphens w:val="false"/>
        <w:spacing w:lineRule="auto" w:line="240" w:before="0" w:after="240"/>
        <w:ind w:left="714" w:hanging="35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Організаційному    відділу   (Смірнова І.С.),     управлінню    освіти     (Цупрова Г.А.), відділу  культури (Сударєва Т. М.), відділу молоді та спорту (Калінін І.С.)  забезпечити  організацію та проведення  зазначених заходів.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Забезпечити: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 Відділу культури (Сударєва Т М.):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3.1.1. сценарій мітингу  та церемонії покладання квітів до погруддя  видатному діячу українського державотворення Т.Г. Шевченку та загиблим землякам- борцям за незалежність та цілісність України;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3.1.2 озвучення мітингу біля погруддя Т.Г.Шевченка 20 лютого 2020р.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3.1.3. придбання квіткової продукції з нагоди відзначення Дня  Героїв Небесної Сотні 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3.1.4. інформаційну  кампанію щодо  Дня Героїв Небесної Сотні через оголошення та соціальні мережі.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3.2. МКП “Добробут”  (Солянко В.А.) 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3.2.1.безперебійне енергопостачання та підключення  озвучувальної апаратури на  час організації та проведення  мітингу  з нагоди   Дня Героїв Небесної Сотні ;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240"/>
        <w:ind w:firstLine="567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Термін виконання: 20 лютого 2020р. з 08.15. год. до 10.00.год. </w:t>
      </w:r>
      <w:bookmarkStart w:id="2" w:name="_GoBack"/>
      <w:bookmarkEnd w:id="2"/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3.2.2. благоустрій бульвару ім.Т.Г.Шевченка та території прилеглої до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погруддя  Т.Г.Шевченка;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3.3. Покровському   відділенню  поліції  Нікопольського відділу поліції  (Фесенко В.О., за згодою):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3.3.1  охорону  громадського порядку під час проведення  урочистостей з нагоди  Дня  Героїв Небесної Сотні  на бульварі ім.Т.Г.Шевченка.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Термін виконання: 20 лютого  2020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р. з 9.00.год.</w:t>
      </w:r>
    </w:p>
    <w:p>
      <w:pPr>
        <w:pStyle w:val="Normal"/>
        <w:suppressAutoHyphens w:val="false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4.Головному лікарю    комунального    некомерційного підприємства    “Центр  первинної  медико - санітарної допомоги Покровської міської ради” Леонтьєв О.О.   закріпити наказом по закладу медичного працівника з                   відповідним інвентарем   на час проведення мітингу до Дня  Героїв Небесної Сотні  на бульварі   ім. Т.Г.Шевченка.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Термін виконання: </w:t>
      </w: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20 лютого  2020 р. з 9.00.год.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5. Відділу бухгалтерського обліку виконкому (Шульга О.П.), головному          бухгалтеру відділу культури (Баннікова Н.П.) забезпечити фінансування.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6. Керуючому справами виконкому Відяєвій Г.М.: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6.1.  забезпечити роботу службового транспорту під час організації та проведення  заходів з нагоди  Дня  Героїв Небесної Сотні.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Термін виконання: 20 лютого </w:t>
      </w: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2020р.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>6.2. підготувати нагородні матеріали для відзначення  активістів з популяризації національно-патріотичного  виховання.</w:t>
      </w:r>
    </w:p>
    <w:p>
      <w:pPr>
        <w:pStyle w:val="Normal"/>
        <w:suppressAutoHyphens w:val="false"/>
        <w:spacing w:lineRule="auto" w:line="240" w:before="0" w:after="0"/>
        <w:ind w:firstLine="709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Термін виконання: до 18 лютого 2020р.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7. ПП “Редакція Козацька вежа” (Грінь Ю.В.,за згодою), прес-службі міського голови (Сізова О.А.) передбачити висвітлення   заходів з нагоди  Дня  Героїв Небесної Сотні  у ЗМІ та  на офіційному сайті міської ради.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8. Координацію роботи щодо виконання цього розпорядження покласти на  відділ культури (Сударєва Т.М.), контроль за виконанням розпорядження  покласти  на  заступника міського голови  Бондаренко Н.О.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Міський голова       </w:t>
        <w:tab/>
        <w:t xml:space="preserve">                                                                   О.М.Шаповал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18"/>
          <w:szCs w:val="28"/>
          <w:lang w:eastAsia="ru-RU"/>
        </w:rPr>
        <w:t xml:space="preserve">    </w:t>
      </w:r>
      <w:r>
        <w:rPr>
          <w:rFonts w:eastAsia="Times New Roman" w:ascii="Times New Roman" w:hAnsi="Times New Roman"/>
          <w:sz w:val="24"/>
          <w:szCs w:val="28"/>
          <w:lang w:eastAsia="ru-RU"/>
        </w:rPr>
        <w:tab/>
        <w:t xml:space="preserve">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ЗАТВЕРДЖЕНО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right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Розпорядження міського голови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center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17.02.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20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20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№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46-р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center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>План  заходів з підготовки та відзначення  в місті Покров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center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Дня  Героїв Небесної Сотні </w:t>
      </w:r>
    </w:p>
    <w:tbl>
      <w:tblPr>
        <w:tblW w:w="9405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5"/>
        <w:gridCol w:w="5736"/>
        <w:gridCol w:w="1409"/>
        <w:gridCol w:w="1754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Відповідальні за виконання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Проведення  мітингу до </w:t>
            </w:r>
            <w:bookmarkStart w:id="3" w:name="__DdeLink__1512_106929770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Дня Героїв Небесної Сотні</w:t>
            </w:r>
            <w:bookmarkEnd w:id="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“Небесна Сотня в вирій полетіла”  та  церемонії покладання квітів до погруддя в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идатному діячу українського державотворення  Т.Г. Шевченку </w:t>
            </w:r>
            <w:r>
              <w:rPr>
                <w:rFonts w:eastAsia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та загиблим землякам учасникам АТО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 лютого 2020р.</w:t>
            </w:r>
          </w:p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09.00.год.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Виконавчий комітет, відділ культури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Проведення єдиного дня інформування населення з нагоди відзначення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Дня Героїв Небесної Сотні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 лютого 2020р.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Виконавчий комітет, прес-служба міського голови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Організація та проведення у закладах освіти, культури  циклу тематичних заходів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з нагоди відзначення  Дня Героїв Небесної Сотні</w:t>
            </w:r>
            <w:r>
              <w:rPr>
                <w:rFonts w:eastAsia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“Небесній сотні шані і уклін!” (за окремим планом)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 18 лютого 2020 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освіти, відділ культури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Організація та проведення перегляду </w:t>
            </w:r>
            <w:r>
              <w:rPr>
                <w:rFonts w:eastAsia="Times New Roman" w:ascii="Times New Roman" w:hAnsi="Times New Roman"/>
                <w:color w:val="303030"/>
                <w:sz w:val="28"/>
                <w:szCs w:val="28"/>
                <w:lang w:eastAsia="ru-RU"/>
              </w:rPr>
              <w:t> документальних фільмів, роликів, тощо відповідної тематики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січня 2020р.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Відділ культури, управління освіти, відділ молоді та спорту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Начальник відділу культури                                                             Т.М.Сударєва </w:t>
      </w:r>
    </w:p>
    <w:sectPr>
      <w:type w:val="nextPage"/>
      <w:pgSz w:w="11906" w:h="16838"/>
      <w:pgMar w:left="1701" w:right="68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11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bidi="ar-SA" w:val="uk-U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Маркери списку"/>
    <w:qFormat/>
    <w:rPr>
      <w:rFonts w:ascii="OpenSymbol" w:hAnsi="OpenSymbol" w:eastAsia="OpenSymbol" w:cs="OpenSymbol"/>
    </w:rPr>
  </w:style>
  <w:style w:type="character" w:styleId="Style17" w:customStyle="1">
    <w:name w:val="Гіперпосилання"/>
    <w:rPr>
      <w:color w:val="000080"/>
      <w:u w:val="single"/>
    </w:rPr>
  </w:style>
  <w:style w:type="character" w:styleId="Style18" w:customStyle="1">
    <w:name w:val="Символ нумерації"/>
    <w:qFormat/>
    <w:rPr/>
  </w:style>
  <w:style w:type="character" w:styleId="ListLabel1">
    <w:name w:val="ListLabel 1"/>
    <w:qFormat/>
    <w:rPr>
      <w:rFonts w:cs="Times New Roman"/>
      <w:sz w:val="28"/>
    </w:rPr>
  </w:style>
  <w:style w:type="character" w:styleId="ListLabel2">
    <w:name w:val="ListLabel 2"/>
    <w:qFormat/>
    <w:rPr>
      <w:rFonts w:eastAsia="Times New Roman"/>
      <w:sz w:val="28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Style24" w:customStyle="1">
    <w:name w:val="Текстовый блок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2"/>
      <w:szCs w:val="24"/>
      <w:lang w:val="ru-RU" w:bidi="ar-SA" w:eastAsia="zh-CN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/>
      <w:sz w:val="24"/>
      <w:szCs w:val="24"/>
      <w:lang w:val="ru-RU"/>
    </w:rPr>
  </w:style>
  <w:style w:type="paragraph" w:styleId="Western" w:customStyle="1">
    <w:name w:val="western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Вміст таблиці"/>
    <w:basedOn w:val="Normal"/>
    <w:qFormat/>
    <w:pPr>
      <w:suppressLineNumbers/>
    </w:pPr>
    <w:rPr/>
  </w:style>
  <w:style w:type="paragraph" w:styleId="Style28" w:customStyle="1">
    <w:name w:val="Заголовок таблиці"/>
    <w:basedOn w:val="Style27"/>
    <w:qFormat/>
    <w:pPr>
      <w:jc w:val="center"/>
    </w:pPr>
    <w:rPr>
      <w:b/>
      <w:bCs/>
    </w:rPr>
  </w:style>
  <w:style w:type="paragraph" w:styleId="Style29" w:customStyle="1">
    <w:name w:val="Вміст рамки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527d6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95490a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LibreOffice/6.1.4.2$Windows_x86 LibreOffice_project/9d0f32d1f0b509096fd65e0d4bec26ddd1938fd3</Application>
  <Pages>3</Pages>
  <Words>576</Words>
  <Characters>3833</Characters>
  <CharactersWithSpaces>4943</CharactersWithSpaces>
  <Paragraphs>64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2020-02-18T09:09:00Z</dcterms:created>
  <dc:creator>Спорт</dc:creator>
  <dc:description/>
  <dc:language>uk-UA</dc:language>
  <cp:lastModifiedBy/>
  <cp:lastPrinted>2020-02-03T11:22:00Z</cp:lastPrinted>
  <dcterms:modified xsi:type="dcterms:W3CDTF">2020-02-18T15:50:30Z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