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5293360</wp:posOffset>
                </wp:positionH>
                <wp:positionV relativeFrom="paragraph">
                  <wp:posOffset>-268605</wp:posOffset>
                </wp:positionV>
                <wp:extent cx="65151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6.8pt;margin-top:-21.15pt;width:51.2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-558165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180340</wp:posOffset>
                </wp:positionV>
                <wp:extent cx="6129020" cy="228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82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3.9pt" to="483.8pt,14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lineRule="auto" w:line="240"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04.06.2020р.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№130-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       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>вихідні дні 6-8</w:t>
      </w:r>
      <w:r>
        <w:rPr>
          <w:sz w:val="28"/>
          <w:szCs w:val="28"/>
          <w:lang w:val="uk-UA"/>
        </w:rPr>
        <w:t>, 27-29 червня 2020 року</w:t>
      </w:r>
    </w:p>
    <w:p>
      <w:pPr>
        <w:pStyle w:val="Style18"/>
        <w:spacing w:lineRule="auto" w:line="240" w:before="0" w:after="0"/>
        <w:rPr/>
      </w:pPr>
      <w:r>
        <w:rPr>
          <w:bCs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Керуючись статтями 67, 73 Кодексів законів про працю України, відповідно до розпорядження Кабінету Міністрів України від 23.10.2019 р.        №995- р “Про перенесення робочих днів у 2019 році”, в</w:t>
      </w:r>
      <w:r>
        <w:rPr>
          <w:bCs/>
          <w:sz w:val="28"/>
          <w:szCs w:val="28"/>
        </w:rPr>
        <w:t>ідповідно до ст. 42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 xml:space="preserve">я 7 червня -Трійці, 28 червня-Дня Конституції України, </w:t>
      </w:r>
      <w:r>
        <w:rPr>
          <w:bCs/>
          <w:sz w:val="28"/>
          <w:szCs w:val="28"/>
        </w:rPr>
        <w:t>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Normal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МКП «</w:t>
      </w:r>
      <w:r>
        <w:rPr>
          <w:rFonts w:ascii="Times New Roman" w:hAnsi="Times New Roman"/>
          <w:bCs/>
          <w:sz w:val="28"/>
          <w:szCs w:val="28"/>
          <w:lang w:val="uk-UA"/>
        </w:rPr>
        <w:t>Покровське в</w:t>
      </w:r>
      <w:r>
        <w:rPr>
          <w:rFonts w:ascii="Times New Roman" w:hAnsi="Times New Roman"/>
          <w:bCs/>
          <w:sz w:val="28"/>
          <w:szCs w:val="28"/>
        </w:rPr>
        <w:t>иробниче управління водопровідно-каналізаційного господарства» (З</w:t>
      </w:r>
      <w:r>
        <w:rPr>
          <w:rFonts w:ascii="Times New Roman" w:hAnsi="Times New Roman"/>
          <w:bCs/>
          <w:sz w:val="28"/>
          <w:szCs w:val="28"/>
          <w:lang w:val="uk-UA"/>
        </w:rPr>
        <w:t>ахаренко Є.М.</w:t>
      </w:r>
      <w:r>
        <w:rPr>
          <w:rFonts w:ascii="Times New Roman" w:hAnsi="Times New Roman"/>
          <w:bCs/>
          <w:sz w:val="28"/>
          <w:szCs w:val="28"/>
        </w:rPr>
        <w:t>), ПМКП «Добробут» (Солянко В.А.),                                 ТОВ «Дніпрокомунтранс» (Лубинський В.О., за згодою), ТОВ «Універсал сервіс ЛТД» (Колпакчі О.В., за згодою):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дні,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 xml:space="preserve">- надати до загального відділу виконкому </w:t>
      </w:r>
      <w:r>
        <w:rPr>
          <w:sz w:val="28"/>
          <w:szCs w:val="28"/>
          <w:lang w:val="uk-UA"/>
        </w:rPr>
        <w:t xml:space="preserve">в термін </w:t>
      </w:r>
      <w:r>
        <w:rPr>
          <w:sz w:val="28"/>
          <w:szCs w:val="28"/>
        </w:rPr>
        <w:t>до 05.06.2020 року графіки чергувань та накази про призначення відповідальних осіб по підприємствах.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2.1.</w:t>
      </w:r>
      <w:r>
        <w:rPr>
          <w:bCs/>
          <w:sz w:val="28"/>
          <w:szCs w:val="28"/>
        </w:rPr>
        <w:t xml:space="preserve">Керівникам міських комунальних підприємств, установ, закладів </w:t>
      </w:r>
      <w:r>
        <w:rPr>
          <w:sz w:val="28"/>
          <w:szCs w:val="28"/>
        </w:rPr>
        <w:t>Покровської міської ради та її виконавчого комітету у святкові та вихідні дні 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громади;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- узгоджувати з  в.о. міського голови виїзд за межі міста.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Головному лікарю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КЗ "Центр первинної медико-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санітарної допомоги м. Покров"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Леонтьєву О.О.:</w:t>
      </w:r>
    </w:p>
    <w:p>
      <w:pPr>
        <w:pStyle w:val="Style18"/>
        <w:spacing w:lineRule="auto" w:line="240" w:before="0" w:after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-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надання первинної медичної допомоги черговими лікарями  з 8:00 до 19:00 години.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2.2.2. Директору</w:t>
      </w:r>
      <w:r>
        <w:rPr>
          <w:sz w:val="28"/>
          <w:szCs w:val="28"/>
        </w:rPr>
        <w:t xml:space="preserve"> комунального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«Центральна міська лікарня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Дніпропетровської облас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» Шкілю А.П. безперебійне чергування працівників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по наданню медичної допомоги громадянам міста.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2.3.Покровському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2.4.Покровському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2.5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(Мороз П.Г.,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4.Відповідальному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/>
        <w:tc>
          <w:tcPr>
            <w:tcW w:w="6805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В. о. м</w:t>
            </w:r>
            <w:r>
              <w:rPr>
                <w:sz w:val="28"/>
                <w:szCs w:val="28"/>
              </w:rPr>
              <w:t>іськ</w:t>
            </w:r>
            <w:r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>А.І. Пастух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lineRule="auto" w:line="240" w:before="0" w:after="0"/>
        <w:rPr/>
      </w:pPr>
      <w:r>
        <w:rPr>
          <w:sz w:val="22"/>
          <w:szCs w:val="22"/>
        </w:rPr>
        <w:tab/>
      </w:r>
      <w:r>
        <w:rPr>
          <w:sz w:val="28"/>
          <w:szCs w:val="28"/>
        </w:rPr>
        <w:tab/>
        <w:tab/>
        <w:tab/>
        <w:tab/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right="0"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LibreOffice/6.1.4.2$Windows_x86 LibreOffice_project/9d0f32d1f0b509096fd65e0d4bec26ddd1938fd3</Application>
  <Pages>2</Pages>
  <Words>413</Words>
  <Characters>3029</Characters>
  <CharactersWithSpaces>3628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2020-06-04T15:53:55Z</cp:lastPrinted>
  <dcterms:modified xsi:type="dcterms:W3CDTF">2020-06-05T11:06:01Z</dcterms:modified>
  <cp:revision>61</cp:revision>
  <dc:subject/>
  <dc:title/>
</cp:coreProperties>
</file>