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6510" t="10795" r="12065" b="8890"/>
                <wp:wrapNone/>
                <wp:docPr id="2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2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uk-UA"/>
        </w:rPr>
        <w:t xml:space="preserve">18.12.2020р.                    </w:t>
      </w:r>
      <w:r>
        <w:rPr>
          <w:sz w:val="28"/>
          <w:szCs w:val="28"/>
          <w:lang w:val="ru-RU"/>
        </w:rPr>
        <w:t xml:space="preserve">                   м.Покров                         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19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Про встановлення  вартості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>дитино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дня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за  харчування дітей  у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закладах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дошкільн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ої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освіти,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дошкільних підрозділах </w:t>
      </w:r>
      <w:r>
        <w:rPr>
          <w:rFonts w:eastAsia="Times New Roman" w:ascii="Times New Roman" w:hAnsi="Times New Roman"/>
          <w:bCs/>
          <w:sz w:val="28"/>
          <w:szCs w:val="28"/>
          <w:lang w:val="ru-RU" w:eastAsia="ru-RU"/>
        </w:rPr>
        <w:t xml:space="preserve">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навчально-виховних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комплексів, навчально-виховного об’єднання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та структурного підрозділу дошкільної освіти 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«Сонечко» КЗ «Шолоховська СЗШ» на 2021 рік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8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 метою подальшого соціального захисту дітей дошкільного віку, забезпечення повноцінного  раціонального  збалансованого  харчування  вихованців закладів дошкільної освіти, навчально-виховних комплексів, навчально -                    виховного об’єднання та вихованців 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структурного підрозділу дошкільної освіти «Сонечко» КЗ «Шолоховська СЗШ»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,  пункту 2  Порядку встановлення плати для батьків за перебування дітей у державних і комунальних дошкільних та інтернатних  навчальних закладах, затвердженого  наказом Міністерства освіти і науки України   від 21.11.2002 року №667, Постанови Кабінету Міністрів України  від 22.11.2004 №1591 «Про  затвердження  норм  харчування  у  навчальних та оздоровчих закладах»,  керуючись статтею 35 Закону України «Про дошкільну освіту», підпунктом 6 пункту «а» статті 32  Закону України «Про місцеве самоврядування в Україні» виконком міської ради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ВИРІШИВ: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1. Встановити з 1 січня 2021 року вартість дитинодня за харчування дітей у закладах дошкільної освіти, дошкільних підрозділах навчально-виховних комплексів, навчально-виховного об’єднання та структурного підрозділу дошкільної освіти «Сонечко» КЗ «Шолоховська СЗШ» у розмірі: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1.1. у групах раннього віку  -16,00 грн. в день, з них: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за рахунок коштів з міського  бюджету – 5,00 грн., 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 рахунок батьківської плати –  11,00 грн.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1.2. у дошкільних групах- 24,00 грн. в день, з них: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- за рахунок коштів з міського  бюджету – 9,00 грн., 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за рахунок батьківської плати –  15,00 грн.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1.3. у санаторних групах -   35,00 грн. в день за рахунок коштів міського  бюджету.</w:t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Забезпечити суворе дотримання Порядку встановлення батьківської плати за харчування дітей у закладах освіти об’єднаної територіальної громади м. Покров у новій редакції, затвердженого рішенням виконавчого комітету Покровської міської ради від 26.08.2020 р. № 320. </w:t>
      </w:r>
    </w:p>
    <w:p>
      <w:pPr>
        <w:pStyle w:val="Normal"/>
        <w:suppressAutoHyphens w:val="false"/>
        <w:spacing w:lineRule="auto" w:line="240" w:before="0" w:after="0"/>
        <w:ind w:firstLine="567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Вважати таким,що втратило чинність, рішення виконавчого комітету Покровської міської ради №506 від 18.12.2019 року «Про встановлення вартості дитинодня за харчування дітей в закладах дошкільної освіти, дошкільних відділеннях навчально-виховних комплексів та навчально-виховного об’єднання міста Покров».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Georgia"/>
          <w:sz w:val="28"/>
          <w:szCs w:val="28"/>
          <w:lang w:eastAsia="en-US" w:bidi="en-US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4.  Дане рішення набуває чинності з 01.01.2021 року. </w:t>
      </w:r>
    </w:p>
    <w:p>
      <w:pPr>
        <w:pStyle w:val="Normal"/>
        <w:suppressAutoHyphens w:val="false"/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eastAsia="Georgia" w:ascii="Times New Roman" w:hAnsi="Times New Roman"/>
          <w:sz w:val="28"/>
          <w:szCs w:val="28"/>
          <w:lang w:eastAsia="en-US" w:bidi="en-US"/>
        </w:rPr>
        <w:t>5.</w:t>
      </w:r>
      <w:r>
        <w:rPr>
          <w:rFonts w:eastAsia="Georgia" w:ascii="Times New Roman" w:hAnsi="Times New Roman"/>
          <w:sz w:val="28"/>
          <w:szCs w:val="28"/>
          <w:lang w:val="ru-RU" w:eastAsia="en-US" w:bidi="en-US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Координацію роботи щодо виконання даного рішення покласти на                            начальника  управління освіти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Цупрову Г.А.</w:t>
      </w:r>
      <w:r>
        <w:rPr>
          <w:rFonts w:eastAsia="Times New Roman" w:ascii="Times New Roman" w:hAnsi="Times New Roman"/>
          <w:sz w:val="28"/>
          <w:szCs w:val="28"/>
          <w:lang w:val="ru-RU" w:eastAsia="ru-RU"/>
        </w:rPr>
        <w:t xml:space="preserve">, контроль – на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заступника міського голови Бондаренко Н.О.</w:t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ab/>
        <w:t xml:space="preserve">          О.М.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Шаповал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Andale Sans UI"/>
          <w:kern w:val="2"/>
          <w:sz w:val="28"/>
          <w:szCs w:val="28"/>
          <w:lang w:val="ru-RU" w:eastAsia="ru-RU"/>
        </w:rPr>
      </w:pPr>
      <w:r>
        <w:rPr>
          <w:rFonts w:eastAsia="Andale Sans UI" w:ascii="Times New Roman" w:hAnsi="Times New Roman"/>
          <w:kern w:val="2"/>
          <w:sz w:val="28"/>
          <w:szCs w:val="28"/>
          <w:lang w:val="ru-RU"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567" w:header="72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column">
                <wp:posOffset>5221605</wp:posOffset>
              </wp:positionH>
              <wp:positionV relativeFrom="paragraph">
                <wp:posOffset>-137795</wp:posOffset>
              </wp:positionV>
              <wp:extent cx="984885" cy="160020"/>
              <wp:effectExtent l="0" t="0" r="0" b="0"/>
              <wp:wrapNone/>
              <wp:docPr id="3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4240" cy="159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5"/>
                            <w:overflowPunct w:val="true"/>
                            <w:spacing w:lineRule="auto" w:line="240" w:before="0" w:after="0"/>
                            <w:rPr>
                              <w:color w:val="auto"/>
                            </w:rPr>
                          </w:pPr>
                          <w:r>
                            <w:rPr>
                              <w:rFonts w:eastAsia="Times New Roman" w:ascii="Times New Roman" w:hAnsi="Times New Roman"/>
                              <w:color w:val="auto"/>
                              <w:szCs w:val="20"/>
                              <w:lang w:val="ru-RU" w:eastAsia="ru-RU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1" stroked="f" style="position:absolute;margin-left:411.15pt;margin-top:-10.85pt;width:77.45pt;height:12.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5"/>
                      <w:overflowPunct w:val="true"/>
                      <w:spacing w:lineRule="auto" w:line="240" w:before="0" w:after="0"/>
                      <w:rPr>
                        <w:color w:val="auto"/>
                      </w:rPr>
                    </w:pPr>
                    <w:r>
                      <w:rPr>
                        <w:rFonts w:eastAsia="Times New Roman" w:ascii="Times New Roman" w:hAnsi="Times New Roman"/>
                        <w:color w:val="auto"/>
                        <w:szCs w:val="20"/>
                        <w:lang w:val="ru-RU" w:eastAsia="ru-RU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22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205df1"/>
    <w:rPr>
      <w:rFonts w:ascii="Tahoma" w:hAnsi="Tahoma" w:eastAsia="Calibri" w:cs="Tahoma"/>
      <w:sz w:val="16"/>
      <w:szCs w:val="16"/>
      <w:lang w:val="uk-UA" w:eastAsia="zh-CN"/>
    </w:rPr>
  </w:style>
  <w:style w:type="character" w:styleId="Style16" w:customStyle="1">
    <w:name w:val="Верхний колонтитул Знак"/>
    <w:basedOn w:val="DefaultParagraphFont"/>
    <w:link w:val="a9"/>
    <w:uiPriority w:val="99"/>
    <w:qFormat/>
    <w:rsid w:val="005b01cc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b"/>
    <w:uiPriority w:val="99"/>
    <w:qFormat/>
    <w:rsid w:val="005b01cc"/>
    <w:rPr>
      <w:rFonts w:ascii="Calibri" w:hAnsi="Calibri" w:eastAsia="Calibri"/>
      <w:sz w:val="22"/>
      <w:szCs w:val="22"/>
      <w:lang w:val="uk-UA" w:eastAsia="zh-C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9237c5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205df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3">
    <w:name w:val="Header"/>
    <w:basedOn w:val="Normal"/>
    <w:link w:val="aa"/>
    <w:uiPriority w:val="99"/>
    <w:unhideWhenUsed/>
    <w:rsid w:val="005b01cc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ac"/>
    <w:uiPriority w:val="99"/>
    <w:unhideWhenUsed/>
    <w:rsid w:val="005b01cc"/>
    <w:pPr>
      <w:tabs>
        <w:tab w:val="clear" w:pos="708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22" w:customStyle="1">
    <w:name w:val="Основной текст 22"/>
    <w:basedOn w:val="Normal"/>
    <w:qFormat/>
    <w:rsid w:val="00080aa9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16</TotalTime>
  <Application>LibreOffice/6.1.4.2$Windows_x86 LibreOffice_project/9d0f32d1f0b509096fd65e0d4bec26ddd1938fd3</Application>
  <Pages>3</Pages>
  <Words>347</Words>
  <Characters>2348</Characters>
  <CharactersWithSpaces>2873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2020-11-26T20:19:00Z</dcterms:created>
  <dc:creator>Ольга</dc:creator>
  <dc:description/>
  <dc:language>uk-UA</dc:language>
  <cp:lastModifiedBy/>
  <cp:lastPrinted>2020-12-02T14:32:00Z</cp:lastPrinted>
  <dcterms:modified xsi:type="dcterms:W3CDTF">2020-12-28T14:27:23Z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