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ДНІПРОПЕТРОВСЬКОЇ ОБЛАСТІ</w:t>
      </w:r>
    </w:p>
    <w:p>
      <w:pPr>
        <w:pStyle w:val="BodyText"/>
        <w:spacing w:before="0" w:after="0"/>
        <w:jc w:val="center"/>
        <w:rPr>
          <w:b/>
          <w:bCs/>
          <w:sz w:val="12"/>
          <w:szCs w:val="12"/>
          <w:lang w:val="uk-UA"/>
        </w:rPr>
      </w:pPr>
      <w:r>
        <w:rPr>
          <w:b/>
          <w:bCs/>
          <w:sz w:val="12"/>
          <w:szCs w:val="12"/>
          <w:lang w:val="uk-UA"/>
        </w:rPr>
      </w:r>
    </w:p>
    <w:p>
      <w:pPr>
        <w:pStyle w:val="BodyText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ПРОЄКТ </w:t>
      </w: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hanging="0" w:left="0" w:right="0"/>
        <w:jc w:val="left"/>
        <w:rPr/>
      </w:pPr>
      <w:r>
        <w:rPr>
          <w:b/>
          <w:bCs/>
          <w:sz w:val="28"/>
          <w:szCs w:val="28"/>
          <w:lang w:val="uk-UA"/>
        </w:rPr>
        <w:t xml:space="preserve">____________________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 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___________</w:t>
      </w:r>
    </w:p>
    <w:p>
      <w:pPr>
        <w:pStyle w:val="Normal"/>
        <w:spacing w:before="0" w:after="0"/>
        <w:jc w:val="center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cs="Times New Roman Cyr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 xml:space="preserve">Про встановлення ТОВ «АТЛАС АКТИВ» тарифу на теплову енергію (у тому числі її виробництво, транспортування та постачання), 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вироблену з використанням природного газу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hanging="0" w:left="0" w:right="3969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На підставі заяви ТОВ «АТЛАС АКТИВ» від 22.07.2025 №2025/07-01 про встановлення тарифу на теплову енергію (у тому числі її виробництво, транспортування та постачання), вироблену з використанням природного газу, відповідно до постанови Кабінету Міністрів України від 01.06.2011 №869 «Про забезпечення єдиного підходу до формування тарифів на комунальні послуги», керуючись Порядком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її встановлення, затвердженого Наказом Міністерства регіонального розвитку, будівництва та житлово-комунального господарства України від 12.09.2018 №239, статтею 28 Закону України «Про місцеве самоврядування в Україні», виконавчий комітет міської ради</w:t>
      </w:r>
    </w:p>
    <w:p>
      <w:pPr>
        <w:pStyle w:val="Normal"/>
        <w:widowControl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/>
      </w:pPr>
      <w:r>
        <w:rPr>
          <w:rFonts w:eastAsia="Times New Roman" w:cs="Liberation Serif;Times New Roman" w:ascii="Times New Roman" w:hAnsi="Times New Roman"/>
          <w:b/>
          <w:bCs/>
          <w:color w:val="auto"/>
          <w:sz w:val="24"/>
          <w:szCs w:val="24"/>
          <w:lang w:eastAsia="ru-RU"/>
        </w:rPr>
        <w:t>ВИРІШИВ:</w:t>
      </w:r>
    </w:p>
    <w:p>
      <w:pPr>
        <w:pStyle w:val="Normal"/>
        <w:keepNext w:val="true"/>
        <w:numPr>
          <w:ilvl w:val="0"/>
          <w:numId w:val="0"/>
        </w:numPr>
        <w:suppressAutoHyphens w:val="true"/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1. Встановити ТОВ «АТЛАС АКТИВ» тариф на теплову енергію (у тому числі її виробництво, транспортування та постачання), вироблену з використанням природного газу для опалення будівлі бюджетної установи - комунального закладу «Ліцей №6 Покровської міської ради Дніпропетровської області» за адресою: вул. Чіатурська, буд. 6, м. Покров, Нікопольський район, Дніпропетровська область, в розмірі 6011,36 грн./Гкал (без ПДВ), 7213,63 грн./Гкал (з ПДВ), в тому числі: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виробництво теплової енергії        — 5904,57 грн./Гкал (без ПДВ),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ab/>
        <w:tab/>
        <w:tab/>
        <w:tab/>
        <w:tab/>
        <w:t xml:space="preserve">           — 7085,48 грн./Гкал (з ПДВ); 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транспортування теплової енергії — 101,01 грн./Гкал (без ПДВ),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ab/>
        <w:tab/>
        <w:tab/>
        <w:tab/>
        <w:tab/>
        <w:t xml:space="preserve">           — 121,21 грн./Гкал (з ПДВ);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- постачання теплової енергії           — 5,78 грн./Гкал (без ПДВ),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ab/>
        <w:tab/>
        <w:tab/>
        <w:tab/>
        <w:tab/>
        <w:t xml:space="preserve">           — 6,94 грн./Гкал (з ПДВ).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2. Визначити структуру тарифу на теплову енергію (у тому числі її виробництво, транспортування та постачання) згідно додатку.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3. Встановити, що зазначений тариф вводиться в дію з дати офіційного оприлюднення даного рішення.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4. Визнати таким, що втратило чинність рішення виконавчого комітету Покровської міської ради Дніпропетровської області «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  <w:t>Про встановлення ТОВ «АТЛАС АКТИВ» тарифу на теплову енергію (у тому числі її виробництво, транспортування та постачання), вироблену з використанням природного газу»</w:t>
      </w: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 xml:space="preserve"> від 14.10.2024 № 690/06-53-24.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0" w:after="0"/>
        <w:ind w:firstLine="567" w:left="0" w:right="0"/>
        <w:jc w:val="both"/>
        <w:rPr/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shd w:fill="auto" w:val="clear"/>
          <w:lang w:val="uk-UA" w:eastAsia="ru-RU" w:bidi="ar-SA"/>
        </w:rPr>
        <w:t>5. Контроль за виконанням  цього  рішення  покласти  на заступника міського голови з виконавчої роботи Олександра ЧИСТЯКОВА.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eastAsia="Times New Roman" w:cs="Liberation Serif;Times New Roman" w:ascii="Times New Roman" w:hAnsi="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Liberation Serif;Times New Roman"/>
          <w:color w:val="000000"/>
          <w:sz w:val="24"/>
          <w:szCs w:val="24"/>
          <w:u w:val="none"/>
          <w:shd w:fill="auto" w:val="clear"/>
          <w:lang w:val="uk-UA" w:eastAsia="ru-RU" w:bidi="ar-SA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Додаток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shd w:fill="auto" w:val="clear"/>
        </w:rPr>
        <w:t>до рішення виконавчого комітету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hanging="0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lang w:val="uk-UA" w:eastAsia="zh-CN" w:bidi="ar-SA"/>
        </w:rPr>
        <w:t xml:space="preserve">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lang w:val="uk-UA" w:eastAsia="zh-CN" w:bidi="ar-SA"/>
        </w:rPr>
        <w:t>_________________________</w:t>
      </w:r>
      <w:r>
        <w:rPr>
          <w:rFonts w:eastAsia="Calibri" w:cs="Times New Roman" w:ascii="Times New Roman" w:hAnsi="Times New Roman"/>
          <w:color w:val="000000"/>
          <w:sz w:val="26"/>
          <w:szCs w:val="26"/>
          <w:lang w:val="uk-UA" w:eastAsia="zh-CN" w:bidi="ar-SA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76" w:before="57" w:after="57"/>
        <w:ind w:firstLine="5329" w:left="0" w:right="0"/>
        <w:jc w:val="left"/>
        <w:rPr>
          <w:rFonts w:ascii="Times New Roman" w:hAnsi="Times New Roman"/>
          <w:sz w:val="26"/>
          <w:szCs w:val="26"/>
        </w:rPr>
      </w:pPr>
      <w:r>
        <w:rPr>
          <w:rFonts w:eastAsia="Calibri" w:cs="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zh-CN" w:bidi="ar-SA"/>
        </w:rPr>
        <w:t>№</w:t>
      </w:r>
      <w:r>
        <w:rPr>
          <w:rFonts w:eastAsia="Calibri" w:cs="Times New Roman" w:ascii="Times New Roman" w:hAnsi="Times New Roman"/>
          <w:color w:val="000000"/>
          <w:sz w:val="26"/>
          <w:szCs w:val="26"/>
          <w:u w:val="none"/>
          <w:shd w:fill="auto" w:val="clear"/>
          <w:lang w:val="uk-UA" w:eastAsia="zh-CN" w:bidi="ar-SA"/>
        </w:rPr>
        <w:t>_______________________</w:t>
      </w:r>
    </w:p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 xml:space="preserve">Структура тарифів ТОВ </w:t>
      </w:r>
      <w:r>
        <w:rPr>
          <w:rFonts w:eastAsia="Times New Roman" w:cs="Liberation Serif;Times New Roman" w:ascii="Times New Roman" w:hAnsi="Times New Roman"/>
          <w:bCs/>
          <w:color w:val="000000"/>
          <w:sz w:val="26"/>
          <w:szCs w:val="26"/>
          <w:shd w:fill="auto" w:val="clear"/>
          <w:lang w:val="uk-UA" w:eastAsia="ru-RU" w:bidi="ar-SA"/>
        </w:rPr>
        <w:t>«АТЛАС АКТИВ»</w:t>
      </w:r>
    </w:p>
    <w:p>
      <w:pPr>
        <w:pStyle w:val="Normal"/>
        <w:tabs>
          <w:tab w:val="clear" w:pos="708"/>
          <w:tab w:val="left" w:pos="15033" w:leader="none"/>
        </w:tabs>
        <w:spacing w:lineRule="auto" w:line="240" w:before="0" w:after="0"/>
        <w:ind w:hanging="0" w:left="8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uk-UA" w:eastAsia="uk-UA"/>
        </w:rPr>
        <w:t>на виробництво, транспортування,</w:t>
      </w:r>
    </w:p>
    <w:p>
      <w:pPr>
        <w:pStyle w:val="Normal"/>
        <w:tabs>
          <w:tab w:val="clear" w:pos="708"/>
          <w:tab w:val="left" w:pos="15033" w:leader="none"/>
        </w:tabs>
        <w:bidi w:val="0"/>
        <w:spacing w:lineRule="auto" w:line="240" w:before="0" w:after="0"/>
        <w:ind w:hanging="0" w:left="86"/>
        <w:jc w:val="center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iCs w:val="false"/>
          <w:color w:val="000000"/>
          <w:spacing w:val="0"/>
          <w:sz w:val="26"/>
          <w:szCs w:val="26"/>
          <w:u w:val="none"/>
          <w:shd w:fill="auto" w:val="clear"/>
          <w:lang w:val="uk-UA" w:eastAsia="uk-UA" w:bidi="ar-SA"/>
        </w:rPr>
        <w:t>постачання теплової енергії</w:t>
      </w:r>
    </w:p>
    <w:tbl>
      <w:tblPr>
        <w:tblW w:w="941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66"/>
        <w:gridCol w:w="5100"/>
        <w:gridCol w:w="1534"/>
        <w:gridCol w:w="2015"/>
      </w:tblGrid>
      <w:tr>
        <w:trPr>
          <w:trHeight w:val="315" w:hRule="atLeast"/>
        </w:trPr>
        <w:tc>
          <w:tcPr>
            <w:tcW w:w="7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п/п</w:t>
            </w:r>
          </w:p>
        </w:tc>
        <w:tc>
          <w:tcPr>
            <w:tcW w:w="51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Найменування показника</w:t>
            </w:r>
          </w:p>
        </w:tc>
        <w:tc>
          <w:tcPr>
            <w:tcW w:w="1534" w:type="dxa"/>
            <w:tcBorders>
              <w:top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Одиниця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Сумарні та середньозважені показники</w:t>
            </w:r>
          </w:p>
        </w:tc>
      </w:tr>
      <w:tr>
        <w:trPr>
          <w:trHeight w:val="330" w:hRule="atLeast"/>
        </w:trPr>
        <w:tc>
          <w:tcPr>
            <w:tcW w:w="76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r>
          </w:p>
        </w:tc>
        <w:tc>
          <w:tcPr>
            <w:tcW w:w="510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виміру</w:t>
            </w:r>
          </w:p>
        </w:tc>
        <w:tc>
          <w:tcPr>
            <w:tcW w:w="2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I. Розрахунок тарифу на виробництво теплової енергії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Паливо на технологічні потреби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329,17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Електроенергія на технологічні потреби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1,18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Вода для виробничих потреб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0,45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Матеріали та інші матеріальні ресурси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30,37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Заробітна плата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337,13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74,17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Інші прямі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35,65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загальновиробничі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18,81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адміністративні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20,89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847,82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Прибуток 3,7%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31,37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 з урахуванням прибутку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879,19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Корисний відпуск теплової енергії, Гкал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148,9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Тариф на виробництво теплової енергії без 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5 904,57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1 180,91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на виробництво теплової енергії з 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7 085,48</w:t>
            </w:r>
          </w:p>
        </w:tc>
      </w:tr>
      <w:tr>
        <w:trPr>
          <w:trHeight w:val="315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II. Розрахунок тарифу на транспортування теплової енергії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Електроенергія на технологічні потреби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12,90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Вода для технологічних потреб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0,94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загальновиробничі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0,30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адміністративні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0,36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14,50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Прибуток 3,7%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0,54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 з урахуванням прибутку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15,04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Корисний відпуск теплової енергії, Гкал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148,9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Тариф на транспортування теплової енергії без 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101,01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20,20</w:t>
            </w:r>
          </w:p>
        </w:tc>
      </w:tr>
      <w:tr>
        <w:trPr>
          <w:trHeight w:val="39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</w:t>
            </w: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на транспортування теплової енергії з 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121,21</w:t>
            </w:r>
          </w:p>
        </w:tc>
      </w:tr>
      <w:tr>
        <w:trPr>
          <w:trHeight w:val="315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III. Розрахунок тарифу на постачання теплової енергії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Заробітна плата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0,65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Відрахування на соціальні заходи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0,14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загальновиробничі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0,02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Розподілені адміністративні витрати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0,02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0,83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Прибуток 3,7%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0,03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Всього витрат з урахуванням прибутку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0,86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Корисний відпуск теплової енергії, Гкал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148,9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Тариф, грн/Гкал без 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5,78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грн/Гкал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0"/>
                <w:sz w:val="24"/>
                <w:szCs w:val="24"/>
                <w:lang w:val="uk-UA" w:eastAsia="ru-RU"/>
              </w:rPr>
              <w:t>1,16</w:t>
            </w:r>
          </w:p>
        </w:tc>
      </w:tr>
      <w:tr>
        <w:trPr>
          <w:trHeight w:val="330" w:hRule="atLeast"/>
        </w:trPr>
        <w:tc>
          <w:tcPr>
            <w:tcW w:w="7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51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постачання теплової енергії з ПДВ</w:t>
            </w:r>
          </w:p>
        </w:tc>
        <w:tc>
          <w:tcPr>
            <w:tcW w:w="1534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6,94</w:t>
            </w:r>
          </w:p>
        </w:tc>
      </w:tr>
      <w:tr>
        <w:trPr>
          <w:trHeight w:val="330" w:hRule="atLeast"/>
        </w:trPr>
        <w:tc>
          <w:tcPr>
            <w:tcW w:w="94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color w:val="000000"/>
                <w:spacing w:val="0"/>
                <w:sz w:val="24"/>
                <w:szCs w:val="24"/>
                <w:lang w:val="uk-UA" w:eastAsia="ru-RU"/>
              </w:rPr>
              <w:t>IV. Розрахунок тарифу на теплову енергію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виробництво теплової енергії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5 904,57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транспортування теплової енергії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101,01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pacing w:val="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постачання теплової енергії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5,78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Загалом тариф на теплову енергію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6 011,36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ПДВ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pacing w:val="0"/>
                <w:sz w:val="24"/>
                <w:szCs w:val="24"/>
                <w:lang w:val="uk-UA" w:eastAsia="ru-RU"/>
              </w:rPr>
              <w:t>1 202,27</w:t>
            </w:r>
          </w:p>
        </w:tc>
      </w:tr>
      <w:tr>
        <w:trPr/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Тариф на теплову енергію з ПДВ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грн./Гкал</w:t>
            </w:r>
          </w:p>
        </w:tc>
        <w:tc>
          <w:tcPr>
            <w:tcW w:w="20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0"/>
                <w:sz w:val="24"/>
                <w:szCs w:val="24"/>
                <w:lang w:val="uk-UA" w:eastAsia="ru-RU"/>
              </w:rPr>
              <w:t>7 213,63</w:t>
            </w:r>
          </w:p>
        </w:tc>
      </w:tr>
    </w:tbl>
    <w:p>
      <w:pPr>
        <w:pStyle w:val="Normal"/>
        <w:suppressAutoHyphens w:val="false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143"/>
        <w:ind w:hanging="0" w:left="113" w:righ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143"/>
        <w:ind w:hanging="0" w:left="113" w:right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>Начальник відділу економіки</w:t>
        <w:tab/>
        <w:tab/>
        <w:tab/>
        <w:tab/>
        <w:tab/>
        <w:tab/>
        <w:t xml:space="preserve">       Тетяна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uk-UA" w:eastAsia="zh-CN" w:bidi="ar-SA"/>
        </w:rPr>
        <w:t>СІДАШОВА</w:t>
      </w:r>
    </w:p>
    <w:sectPr>
      <w:type w:val="nextPage"/>
      <w:pgSz w:w="11906" w:h="16838"/>
      <w:pgMar w:left="1701" w:right="567" w:gutter="0" w:header="0" w:top="1134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Основной текст Знак"/>
    <w:qFormat/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Style16">
    <w:name w:val="Символ нумерації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widowControl w:val="false"/>
      <w:suppressAutoHyphens w:val="true"/>
      <w:spacing w:lineRule="auto" w:line="240" w:before="0" w:after="120"/>
    </w:pPr>
    <w:rPr>
      <w:rFonts w:ascii="Times New Roman" w:hAnsi="Times New Roman" w:eastAsia="Andale Sans UI;Arial Unicode MS" w:cs="Times New Roman"/>
      <w:kern w:val="2"/>
      <w:sz w:val="24"/>
      <w:szCs w:val="24"/>
      <w:lang w:val="zxx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19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firstLine="720" w:left="0" w:right="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1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843</TotalTime>
  <Application>LibreOffice/24.2.0.3$Windows_X86_64 LibreOffice_project/da48488a73ddd66ea24cf16bbc4f7b9c08e9bea1</Application>
  <AppVersion>15.0000</AppVersion>
  <Pages>3</Pages>
  <Words>720</Words>
  <Characters>4448</Characters>
  <CharactersWithSpaces>5179</CharactersWithSpaces>
  <Paragraphs>215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2021-11-04T08:28:42Z</dcterms:created>
  <dc:creator/>
  <dc:description/>
  <dc:language>uk-UA</dc:language>
  <cp:lastModifiedBy/>
  <cp:lastPrinted>2023-08-09T11:33:26Z</cp:lastPrinted>
  <dcterms:modified xsi:type="dcterms:W3CDTF">2025-08-08T09:34:02Z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