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12"/>
          <w:szCs w:val="12"/>
          <w:lang w:val="uk-UA"/>
        </w:rPr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ПРОЄКТ </w:t>
      </w:r>
      <w:r>
        <w:rPr>
          <w:b/>
          <w:bCs/>
          <w:sz w:val="28"/>
          <w:szCs w:val="28"/>
          <w:lang w:val="uk-UA"/>
        </w:rPr>
        <w:t>РІШЕННЯ</w:t>
      </w:r>
    </w:p>
    <w:p>
      <w:pPr>
        <w:pStyle w:val="BodyText2"/>
        <w:spacing w:before="0" w:after="0"/>
        <w:ind w:hanging="0" w:left="0" w:right="0"/>
        <w:jc w:val="left"/>
        <w:rPr/>
      </w:pPr>
      <w:r>
        <w:rPr>
          <w:b/>
          <w:bCs/>
          <w:sz w:val="28"/>
          <w:szCs w:val="28"/>
          <w:lang w:val="uk-UA"/>
        </w:rPr>
        <w:t xml:space="preserve">____________________                     </w:t>
      </w:r>
      <w:r>
        <w:rPr>
          <w:b w:val="false"/>
          <w:bCs w:val="false"/>
          <w:sz w:val="28"/>
          <w:szCs w:val="28"/>
          <w:lang w:val="uk-UA"/>
        </w:rPr>
        <w:t xml:space="preserve"> </w:t>
      </w:r>
      <w:r>
        <w:rPr>
          <w:b w:val="false"/>
          <w:bCs w:val="false"/>
          <w:sz w:val="20"/>
          <w:szCs w:val="20"/>
          <w:lang w:val="uk-UA"/>
        </w:rPr>
        <w:t xml:space="preserve">м. Покров  </w:t>
      </w:r>
      <w:r>
        <w:rPr>
          <w:b/>
          <w:bCs/>
          <w:sz w:val="28"/>
          <w:szCs w:val="28"/>
          <w:lang w:val="uk-UA"/>
        </w:rPr>
        <w:t xml:space="preserve">     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 №</w:t>
      </w:r>
      <w:r>
        <w:rPr>
          <w:b/>
          <w:bCs/>
          <w:sz w:val="28"/>
          <w:szCs w:val="28"/>
          <w:lang w:val="uk-UA"/>
        </w:rPr>
        <w:t xml:space="preserve"> ___________</w:t>
      </w:r>
    </w:p>
    <w:p>
      <w:pPr>
        <w:pStyle w:val="Normal"/>
        <w:spacing w:before="0" w:after="0"/>
        <w:jc w:val="center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 Cyr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 xml:space="preserve">Про встановлення ТДВ «Дніпрокомунтранс» 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тарифу на послугу з управління побутовими відходами та тарифів на збирання, перевезення змішаних побутових відходів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3969"/>
        <w:jc w:val="both"/>
        <w:rPr>
          <w:rFonts w:ascii="Times New Roman" w:hAnsi="Times New Roman" w:eastAsia="Times New Roman" w:cs="Liberation Serif;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Розглянувши заяви Товариства з додатковою відповідальністю «Дніпрокомунтранс» (далі - ТДВ «Дніпрокомунтранс») від 05.06.2026 року, отримані 11.06.2026, про встановлення тарифу на послугу з управління побутовими відходами та тарифів на збирання, перевезення змішаних побутових відходів, керуючись статтею 26 Закону України «Про управління відходами», статей 4, 10, 25 Закону України «Про житлово-комунальні послуги», постановою КМУ від 26.09.2023 року № 1031 «Про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відходів», наказами Міністерства регіонального розвитку, будівництва та житлово-комунального господарства України від 05.06.2018 року № 130 «Про затвердження Порядку інформування споживачів про намір зміни цін/тарифів на комунальні послуги з обґрунтуванням такої необхідності», від 12.09.2018 року № 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(далі - Порядок №239), підпунктом 2 пункту "а" статті 28, підпунктом 29 пункту "а" статті 30 Закону України «Про місцеве самоврядування в Україні», виконавчий комітет Покровської міської ради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Liberation Serif;Times New Roman" w:ascii="Times New Roman" w:hAnsi="Times New Roman"/>
          <w:b/>
          <w:bCs/>
          <w:color w:val="auto"/>
          <w:sz w:val="26"/>
          <w:szCs w:val="26"/>
          <w:lang w:eastAsia="ru-RU"/>
        </w:rPr>
        <w:t>ВИРІШИВ: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 xml:space="preserve">1. Встановити тариф на збирання змішаних побутових відходів, що здійснюється Товариством з додатковою відповідальністю «Дніпрокомунтранс» на території Покровської міської територіальної громади Дніпропетровської області, </w:t>
      </w:r>
      <w:r>
        <w:rPr>
          <w:rFonts w:eastAsia="Times New Roman" w:cs="Liberation Serif;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uk-UA" w:eastAsia="ru-RU" w:bidi="ar-SA"/>
        </w:rPr>
        <w:t>згідно з додатком 1 за структурою згідно з додатком 2.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uk-UA" w:eastAsia="ru-RU" w:bidi="ar-SA"/>
        </w:rPr>
        <w:t>2. Встановити тариф на перевезення змішаних побутових відходів, що здійснюється Товариством з додатковою відповідальністю «Дніпрокомунтранс» на території Покровської міської територіальної громади Дніпропетровської області, згідно з додатком 3 за структурою згідно з додатком 4.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Liberation Serif;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uk-UA" w:eastAsia="ru-RU" w:bidi="ar-SA"/>
        </w:rPr>
        <w:t>3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 xml:space="preserve">. Встановити тариф на послугу з управління побутовими відходами, яку надає Товариство з додатковою відповідальністю «Дніпрокомунтранс» на території Покровської міської територіальної громади Дніпропетровської області, </w:t>
      </w:r>
      <w:r>
        <w:rPr>
          <w:rFonts w:eastAsia="Times New Roman" w:cs="Liberation Serif;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uk-UA" w:eastAsia="ru-RU" w:bidi="ar-SA"/>
        </w:rPr>
        <w:t>згідно з додатком 5 за структурами згідно з додатками 6 та 7.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4. Встановити, що це рішення набирає чинності з 01 липня 2026 року.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lang w:val="uk-UA" w:eastAsia="ru-RU" w:bidi="ar-SA"/>
        </w:rPr>
        <w:t>5. Рішення виконавчого комітету Покровської міської ради Дніпропетровської област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і від 30.12.2024 № 879/06-53-24 «Про встановлення ТДВ «Дніпрокомунтранс» тарифу на послугу з управління побутовими відходами та тарифів на збирання, перевезення змішаних побутових відходів» вважати таким, що втратило чинність з 01 липня 2026 року.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6. Контроль за виконанням цього рішення покласти на заступника міського голови з виконавчої роботи Олександра ЧИСТЯКОВА.</w:t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Додаток 1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uk-UA" w:eastAsia="zh-CN" w:bidi="ar-SA"/>
        </w:rPr>
        <w:t>_________________________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val="uk-UA" w:eastAsia="zh-CN" w:bidi="ar-SA"/>
        </w:rPr>
        <w:t xml:space="preserve"> 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№</w:t>
      </w: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_______________________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 w:eastAsia="Times New Roman" w:cs="Liberation Serif;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none"/>
          <w:u w:val="none"/>
          <w:shd w:fill="F7D1D5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7D1D5" w:val="clear"/>
          <w:lang w:val="uk-UA" w:eastAsia="ru-RU" w:bidi="ar-SA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>Т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ариф на збирання змішаних побутових відходів,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що здійснюється Товариство з додатковою відповідальністю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5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29"/>
        <w:gridCol w:w="7433"/>
        <w:gridCol w:w="1322"/>
      </w:tblGrid>
      <w:tr>
        <w:trPr>
          <w:trHeight w:val="736" w:hRule="atLeast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тарифу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грн. за               1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(з ПДВ)</w:t>
            </w:r>
          </w:p>
        </w:tc>
      </w:tr>
      <w:tr>
        <w:trPr/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Тариф на збирання змішаних побутових відходів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napToGrid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napToGrid w:val="false"/>
              <w:spacing w:lineRule="auto" w:line="360"/>
              <w:ind w:hanging="36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для населення, бюджетних установ та організацій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62.98</w:t>
            </w:r>
          </w:p>
        </w:tc>
      </w:tr>
      <w:tr>
        <w:trPr/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5"/>
              </w:numPr>
              <w:snapToGrid w:val="false"/>
              <w:spacing w:lineRule="auto" w:line="360"/>
              <w:ind w:hanging="36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для інших споживачів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89.47</w:t>
            </w:r>
          </w:p>
        </w:tc>
      </w:tr>
    </w:tbl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Начальник відділу економіки</w:t>
        <w:tab/>
        <w:t xml:space="preserve">          </w:t>
        <w:tab/>
        <w:tab/>
        <w:t xml:space="preserve">                                           Тетяна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СІДАШОВА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Додаток 2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uk-UA" w:eastAsia="zh-CN" w:bidi="ar-SA"/>
        </w:rPr>
        <w:t>_________________________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val="uk-UA" w:eastAsia="zh-CN" w:bidi="ar-SA"/>
        </w:rPr>
        <w:t xml:space="preserve"> 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zh-CN" w:bidi="ar-SA"/>
        </w:rPr>
        <w:t>№</w:t>
      </w:r>
      <w:r>
        <w:rPr>
          <w:rFonts w:eastAsia="Calibri" w:cs="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zh-CN" w:bidi="ar-SA"/>
        </w:rPr>
        <w:t>_______________________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 xml:space="preserve">Структура 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тарифу на збирання змішаних побутових відходів,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що здійснюється ТДВ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області,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>для категорії споживачів «населення, бюджетні установи та організацій»</w:t>
      </w:r>
    </w:p>
    <w:tbl>
      <w:tblPr>
        <w:tblW w:w="9611" w:type="dxa"/>
        <w:jc w:val="left"/>
        <w:tblInd w:w="2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81"/>
        <w:gridCol w:w="5140"/>
        <w:gridCol w:w="1071"/>
        <w:gridCol w:w="1531"/>
        <w:gridCol w:w="1088"/>
      </w:tblGrid>
      <w:tr>
        <w:trPr>
          <w:trHeight w:val="374" w:hRule="atLeast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Показник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рядка</w:t>
            </w:r>
          </w:p>
        </w:tc>
        <w:tc>
          <w:tcPr>
            <w:tcW w:w="26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Планований період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рік</w:t>
            </w:r>
          </w:p>
        </w:tc>
      </w:tr>
      <w:tr>
        <w:trPr>
          <w:trHeight w:val="30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усього,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тис. грн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грн/м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Виробнича собівартість, усього,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001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3508.45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45.85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прямі матеріальні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002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514.36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6.73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паливно-мастильні матеріали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003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217.93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2.85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матеріали для ремонту засобів механізації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004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285.97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3.74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005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послуги сторонніх підприємств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006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матеріальні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007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10.46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0.14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008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1080.71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14.12</w:t>
            </w:r>
          </w:p>
        </w:tc>
      </w:tr>
      <w:tr>
        <w:trPr>
          <w:trHeight w:val="36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009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1039.96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13.59</w:t>
            </w:r>
          </w:p>
        </w:tc>
      </w:tr>
      <w:tr>
        <w:trPr>
          <w:trHeight w:val="633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010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237.76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3.11</w:t>
            </w:r>
          </w:p>
        </w:tc>
      </w:tr>
      <w:tr>
        <w:trPr>
          <w:trHeight w:val="849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011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720.00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9.41</w:t>
            </w:r>
          </w:p>
        </w:tc>
      </w:tr>
      <w:tr>
        <w:trPr>
          <w:trHeight w:val="37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012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82.20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1.07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загальновиробничі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013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873.42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11.41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Адміністративні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014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297.76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3.89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Витрати на збут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015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Інші операційні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016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eastAsia="Microsoft Sans Serif" w:cs="Microsoft Sans Serif" w:ascii="Times New Roman" w:hAnsi="Times New Roman"/>
                <w:color w:val="000000"/>
                <w:lang w:val="en-US" w:eastAsia="uk-UA" w:bidi="uk-UA"/>
              </w:rPr>
              <w:t>18.23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eastAsia="Microsoft Sans Serif" w:cs="Microsoft Sans Serif" w:ascii="Times New Roman" w:hAnsi="Times New Roman"/>
                <w:color w:val="000000"/>
                <w:lang w:val="en-US" w:eastAsia="uk-UA" w:bidi="uk-UA"/>
              </w:rPr>
              <w:t>0.24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Фінансові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017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40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Усього витрат повної собівартості*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018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3824.44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49.98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Витрати на покриття втрат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019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Планований прибуток*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020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191.22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податок на прибуток/єдиний податок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021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34.42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0.45</w:t>
            </w:r>
          </w:p>
        </w:tc>
      </w:tr>
      <w:tr>
        <w:trPr>
          <w:trHeight w:val="272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чистий прибуток,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022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156.80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  <w:t>2.05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дивіденди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023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024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7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025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156.80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  <w:t>2.05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026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Вартість операцій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027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4015.66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52.48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Обсяг операцій із збирання змішаних побутових відходів (тис. м-3, тис. т):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028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76.52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*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Тариф на операцію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029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52.48</w:t>
            </w:r>
          </w:p>
        </w:tc>
      </w:tr>
      <w:tr>
        <w:trPr>
          <w:trHeight w:val="374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ПДВ 20%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030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10.50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Тариф на операцію із збирання змішаних побутових відходів (з ПДВ)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t>031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62.98</w:t>
            </w:r>
          </w:p>
        </w:tc>
      </w:tr>
    </w:tbl>
    <w:p>
      <w:pPr>
        <w:pStyle w:val="Normal"/>
        <w:widowControl w:val="false"/>
        <w:suppressAutoHyphens w:val="true"/>
        <w:bidi w:val="0"/>
        <w:spacing w:lineRule="auto" w:line="240" w:before="57" w:after="57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i/>
          <w:iCs/>
          <w:color w:val="000000"/>
          <w:sz w:val="21"/>
          <w:szCs w:val="21"/>
          <w:shd w:fill="auto" w:val="clear"/>
        </w:rPr>
        <w:t>Структура тарифу на збирання змішаних побутових відходів розрахована заявником - Товариством з додатковою відповідальністю «Дніпрокомунтранс».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 xml:space="preserve">Структура 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тарифу на збирання змішаних побутових відходів,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що здійснюється ТДВ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області,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>для категорії споживачів «інші»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color w:val="auto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color w:val="000000"/>
          <w:sz w:val="24"/>
          <w:szCs w:val="24"/>
          <w:shd w:fill="FFFF00" w:val="clear"/>
        </w:rPr>
      </w:r>
    </w:p>
    <w:tbl>
      <w:tblPr>
        <w:tblW w:w="9611" w:type="dxa"/>
        <w:jc w:val="left"/>
        <w:tblInd w:w="2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81"/>
        <w:gridCol w:w="5140"/>
        <w:gridCol w:w="1071"/>
        <w:gridCol w:w="1531"/>
        <w:gridCol w:w="1088"/>
      </w:tblGrid>
      <w:tr>
        <w:trPr>
          <w:trHeight w:val="374" w:hRule="atLeast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№</w:t>
            </w:r>
          </w:p>
        </w:tc>
        <w:tc>
          <w:tcPr>
            <w:tcW w:w="5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Показник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Код рядка</w:t>
            </w:r>
          </w:p>
        </w:tc>
        <w:tc>
          <w:tcPr>
            <w:tcW w:w="26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Планований період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2026 рік</w:t>
            </w:r>
          </w:p>
        </w:tc>
      </w:tr>
      <w:tr>
        <w:trPr>
          <w:trHeight w:val="30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з/п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6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226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усього, тис. грн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грн/м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  <w:vertAlign w:val="superscript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Б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Виробнича собівартість, усього,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256.77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45.85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прямі матеріальні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37.65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6.73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паливно-мастильні матеріали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15.95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2.85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матеріали для ремонту засобів механізації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20.93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3.74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електроенергія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послуги сторонніх підприємств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інші прямі матеріальні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0.77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0.14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прямі витрати на оплату праці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79.09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14.12</w:t>
            </w:r>
          </w:p>
        </w:tc>
      </w:tr>
      <w:tr>
        <w:trPr>
          <w:trHeight w:val="36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інші прямі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76.11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13.59</w:t>
            </w:r>
          </w:p>
        </w:tc>
      </w:tr>
      <w:tr>
        <w:trPr>
          <w:trHeight w:val="633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1..3.1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17.40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3.11</w:t>
            </w:r>
          </w:p>
        </w:tc>
      </w:tr>
      <w:tr>
        <w:trPr>
          <w:trHeight w:val="849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1..3.2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52.69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9.41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1..3.3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інші прямі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6.02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1.07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загальновиробничі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63.92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11.41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Адміністративні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21.79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3.89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Витрати на збут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Інші операційні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Microsoft Sans Serif" w:cs="Microsoft Sans Serif"/>
                <w:color w:val="000000"/>
                <w:lang w:val="en-US" w:eastAsia="uk-UA" w:bidi="uk-UA"/>
              </w:rPr>
            </w:pPr>
            <w:r>
              <w:rPr>
                <w:rFonts w:eastAsia="Microsoft Sans Serif" w:cs="Microsoft Sans Serif" w:ascii="Times New Roman" w:hAnsi="Times New Roman"/>
                <w:color w:val="000000"/>
                <w:lang w:val="en-US" w:eastAsia="uk-UA" w:bidi="uk-UA"/>
              </w:rPr>
              <w:t>1.34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Microsoft Sans Serif" w:cs="Microsoft Sans Serif"/>
                <w:color w:val="000000"/>
                <w:lang w:val="en-US" w:eastAsia="uk-UA" w:bidi="uk-UA"/>
              </w:rPr>
            </w:pPr>
            <w:r>
              <w:rPr>
                <w:rFonts w:eastAsia="Microsoft Sans Serif" w:cs="Microsoft Sans Serif" w:ascii="Times New Roman" w:hAnsi="Times New Roman"/>
                <w:color w:val="000000"/>
                <w:lang w:val="en-US" w:eastAsia="uk-UA" w:bidi="uk-UA"/>
              </w:rPr>
              <w:t>0.24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Фінансові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Усього витрат повної собівартості*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279.90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49.98</w:t>
            </w:r>
          </w:p>
        </w:tc>
      </w:tr>
      <w:tr>
        <w:trPr>
          <w:trHeight w:val="41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7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Витрати на покриття втрат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8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Планований прибуток*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137.65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24.58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податок на прибуток/єдиний податок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24.78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4.42</w:t>
            </w:r>
          </w:p>
        </w:tc>
      </w:tr>
      <w:tr>
        <w:trPr>
          <w:trHeight w:val="272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чистий прибуток,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112.87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20.16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дивіденди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резервний фонд (капітал)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98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на розвиток виробництва (виробничі інвестиції)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112.87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20.16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інше використання прибутку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9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Вартість операцій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417.55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74.56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Обсяг операцій із збирання змішаних побутових відходів (тис. м-3, тис. т):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5.60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*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Тариф на операцію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74.56</w:t>
            </w:r>
          </w:p>
        </w:tc>
      </w:tr>
      <w:tr>
        <w:trPr>
          <w:trHeight w:val="374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ПДВ 20%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14.91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Тариф на операцію із збирання змішаних побутових відходів (з ПДВ)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00" w:val="clear"/>
              </w:rPr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uk-UA"/>
              </w:rPr>
              <w:t>89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47</w:t>
            </w:r>
          </w:p>
        </w:tc>
      </w:tr>
    </w:tbl>
    <w:p>
      <w:pPr>
        <w:pStyle w:val="Normal"/>
        <w:widowControl w:val="false"/>
        <w:suppressAutoHyphens w:val="true"/>
        <w:bidi w:val="0"/>
        <w:spacing w:lineRule="auto" w:line="240" w:before="57" w:after="57"/>
        <w:ind w:hanging="0" w:left="0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i/>
          <w:iCs/>
          <w:color w:val="000000"/>
          <w:sz w:val="21"/>
          <w:szCs w:val="21"/>
          <w:shd w:fill="auto" w:val="clear"/>
        </w:rPr>
        <w:t>Структура тарифу на збирання змішаних побутових відходів розрахована заявником - Товариством з додатковою відповідальністю «Дніпрокомунтранс».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Начальник відділу економіки</w:t>
        <w:tab/>
        <w:t xml:space="preserve">          </w:t>
        <w:tab/>
        <w:tab/>
        <w:t xml:space="preserve">                                           Тетяна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СІДАШОВА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726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Додаток 3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726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726" w:right="0"/>
        <w:jc w:val="left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_________________________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 xml:space="preserve"> 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726" w:right="0"/>
        <w:jc w:val="left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№</w:t>
      </w: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_______________________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 w:eastAsia="Times New Roman" w:cs="Liberation Serif;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none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Normal"/>
        <w:widowControl/>
        <w:tabs>
          <w:tab w:val="clear" w:pos="708"/>
          <w:tab w:val="left" w:pos="15033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>Т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ариф на </w:t>
      </w:r>
      <w:r>
        <w:rPr>
          <w:rFonts w:eastAsia="Times New Roman" w:cs="Liberation Serif;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auto" w:val="clear"/>
          <w:lang w:val="uk-UA" w:eastAsia="ru-RU" w:bidi="ar-SA"/>
        </w:rPr>
        <w:t>перевезення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 змішаних побутових відходів, </w:t>
      </w:r>
    </w:p>
    <w:p>
      <w:pPr>
        <w:pStyle w:val="Normal"/>
        <w:widowControl/>
        <w:tabs>
          <w:tab w:val="clear" w:pos="708"/>
          <w:tab w:val="left" w:pos="15033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що здійснюється Товариство з додатковою відповідальністю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tbl>
      <w:tblPr>
        <w:tblW w:w="95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78"/>
        <w:gridCol w:w="7422"/>
        <w:gridCol w:w="1384"/>
      </w:tblGrid>
      <w:tr>
        <w:trPr>
          <w:trHeight w:val="736" w:hRule="atLeast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№ 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з/п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Назва тарифу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грн. за               1 м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                 (з ПДВ)</w:t>
            </w:r>
          </w:p>
        </w:tc>
      </w:tr>
      <w:tr>
        <w:trPr/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spacing w:lineRule="auto" w:line="3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lineRule="auto" w:line="36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Тариф на перевезення змішаних побутових відходів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napToGrid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spacing w:lineRule="auto" w:line="3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6"/>
              </w:numPr>
              <w:snapToGrid w:val="false"/>
              <w:spacing w:lineRule="auto" w:line="360"/>
              <w:ind w:hanging="36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для населення, бюджетних установ та організацій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  <w:t>258.24</w:t>
            </w:r>
          </w:p>
        </w:tc>
      </w:tr>
      <w:tr>
        <w:trPr/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spacing w:lineRule="auto" w:line="3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1.2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7"/>
              </w:numPr>
              <w:snapToGrid w:val="false"/>
              <w:spacing w:lineRule="auto" w:line="360"/>
              <w:ind w:hanging="36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для інших споживачів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  <w:t>356.64</w:t>
            </w:r>
          </w:p>
        </w:tc>
      </w:tr>
    </w:tbl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Начальник відділу економіки</w:t>
        <w:tab/>
        <w:t xml:space="preserve">          </w:t>
        <w:tab/>
        <w:tab/>
        <w:t xml:space="preserve">                                           Тетяна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СІДАШОВА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  <w:r>
        <w:br w:type="page"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Додаток 4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_________________________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 xml:space="preserve"> 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№</w:t>
      </w: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_______________________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 xml:space="preserve">Структура 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тарифу на </w:t>
      </w:r>
      <w:r>
        <w:rPr>
          <w:rFonts w:eastAsia="Times New Roman" w:cs="Liberation Serif;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auto" w:val="clear"/>
          <w:lang w:val="uk-UA" w:eastAsia="ru-RU" w:bidi="ar-SA"/>
        </w:rPr>
        <w:t>перевезення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 змішаних побутових відходів, </w:t>
      </w:r>
    </w:p>
    <w:p>
      <w:pPr>
        <w:pStyle w:val="Normal"/>
        <w:widowControl/>
        <w:tabs>
          <w:tab w:val="clear" w:pos="708"/>
          <w:tab w:val="left" w:pos="15033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що здійснюється Товариство з додатковою відповідальністю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області,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для категорії споживачів «населення, бюджетні установи та організацій»</w:t>
      </w:r>
    </w:p>
    <w:tbl>
      <w:tblPr>
        <w:tblW w:w="9611" w:type="dxa"/>
        <w:jc w:val="left"/>
        <w:tblInd w:w="2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81"/>
        <w:gridCol w:w="5140"/>
        <w:gridCol w:w="1071"/>
        <w:gridCol w:w="1531"/>
        <w:gridCol w:w="1088"/>
      </w:tblGrid>
      <w:tr>
        <w:trPr>
          <w:trHeight w:val="374" w:hRule="atLeast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№</w:t>
            </w:r>
          </w:p>
        </w:tc>
        <w:tc>
          <w:tcPr>
            <w:tcW w:w="5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Показник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Код рядка</w:t>
            </w:r>
          </w:p>
        </w:tc>
        <w:tc>
          <w:tcPr>
            <w:tcW w:w="26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Планований період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2026 рік</w:t>
            </w:r>
          </w:p>
        </w:tc>
      </w:tr>
      <w:tr>
        <w:trPr>
          <w:trHeight w:val="30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з/п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6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226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усього, тис. грн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грн/м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  <w:vertAlign w:val="superscript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Б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Виробнича собівартість, усього,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14534.15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189.95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прямі матеріальні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7065.15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92.34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паливно-мастильні матеріали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5566.63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72.75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матеріали для ремонту засобів механізації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1312.37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17.15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електроенергія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156.01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2.04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послуги сторонніх підприємств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006.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інші прямі матеріальні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30.15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0.39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прямі витрати на оплату праці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3441.59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44.98</w:t>
            </w:r>
          </w:p>
        </w:tc>
      </w:tr>
      <w:tr>
        <w:trPr>
          <w:trHeight w:val="36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інші прямі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888.57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11.62</w:t>
            </w:r>
          </w:p>
        </w:tc>
      </w:tr>
      <w:tr>
        <w:trPr>
          <w:trHeight w:val="633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1..3.1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757.15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9.90</w:t>
            </w:r>
          </w:p>
        </w:tc>
      </w:tr>
      <w:tr>
        <w:trPr>
          <w:trHeight w:val="849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1..3.2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131.42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1.72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1..3.3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інші прямі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загальновиробничі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3138.83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41.02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Адміністративні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1087.51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14.21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Витрати на збут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Інші операційні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eastAsia="Microsoft Sans Serif" w:cs="Microsoft Sans Serif" w:ascii="Times New Roman" w:hAnsi="Times New Roman"/>
                <w:color w:val="000000"/>
                <w:lang w:val="en-US" w:eastAsia="uk-UA" w:bidi="uk-UA"/>
              </w:rPr>
              <w:t>61.29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eastAsia="Microsoft Sans Serif" w:cs="Microsoft Sans Serif" w:ascii="Times New Roman" w:hAnsi="Times New Roman"/>
                <w:color w:val="000000"/>
                <w:lang w:eastAsia="uk-UA" w:bidi="uk-UA"/>
              </w:rPr>
              <w:t>0.</w:t>
            </w:r>
            <w:r>
              <w:rPr>
                <w:rFonts w:eastAsia="Microsoft Sans Serif" w:cs="Microsoft Sans Serif" w:ascii="Times New Roman" w:hAnsi="Times New Roman"/>
                <w:color w:val="000000"/>
                <w:lang w:val="en-US" w:eastAsia="uk-UA" w:bidi="uk-UA"/>
              </w:rPr>
              <w:t>8</w:t>
            </w:r>
            <w:r>
              <w:rPr>
                <w:rFonts w:eastAsia="Microsoft Sans Serif" w:cs="Microsoft Sans Serif" w:ascii="Times New Roman" w:hAnsi="Times New Roman"/>
                <w:color w:val="000000"/>
                <w:lang w:eastAsia="uk-UA" w:bidi="uk-UA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Фінансові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Усього витрат повної собівартості*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15682.94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204.96</w:t>
            </w:r>
          </w:p>
        </w:tc>
      </w:tr>
      <w:tr>
        <w:trPr>
          <w:trHeight w:val="41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7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Витрати на покриття втрат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8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Планований прибуток*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784.15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</w:rPr>
              <w:t>10.25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податок на прибуток/єдиний податок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141.15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1.84</w:t>
            </w:r>
          </w:p>
        </w:tc>
      </w:tr>
      <w:tr>
        <w:trPr>
          <w:trHeight w:val="272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чистий прибуток,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643.00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8.40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дивіденди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резервний фонд (капітал)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98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на розвиток виробництва (виробничі інвестиції)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643.00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8.40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інше використання прибутку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9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Вартість операцій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16467.11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ascii="Times New Roman" w:hAnsi="Times New Roman"/>
                <w:lang w:val="en-US"/>
              </w:rPr>
              <w:t>215.2</w:t>
            </w: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Обсяг операцій із збирання змішаних побутових відходів (тис. м-3, тис. т):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76.52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*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Тариф на операцію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215.20</w:t>
            </w:r>
          </w:p>
        </w:tc>
      </w:tr>
      <w:tr>
        <w:trPr>
          <w:trHeight w:val="374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ПДВ 20%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43.04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Тариф на операцію із збирання змішаних побутових відходів (з ПДВ)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258.24</w:t>
            </w:r>
          </w:p>
        </w:tc>
      </w:tr>
    </w:tbl>
    <w:p>
      <w:pPr>
        <w:pStyle w:val="Normal"/>
        <w:widowControl w:val="false"/>
        <w:suppressAutoHyphens w:val="true"/>
        <w:bidi w:val="0"/>
        <w:spacing w:lineRule="auto" w:line="240" w:before="57" w:after="57"/>
        <w:ind w:hanging="0" w:left="0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i/>
          <w:iCs/>
          <w:color w:val="000000"/>
          <w:sz w:val="21"/>
          <w:szCs w:val="21"/>
          <w:shd w:fill="auto" w:val="clear"/>
        </w:rPr>
        <w:t>Структура тарифу на перевезення змішаних побутових відходів розрахована заявником - Товариством з додатковою відповідальністю «Дніпрокомунтранс».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 xml:space="preserve">Структура 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тарифу на </w:t>
      </w:r>
      <w:r>
        <w:rPr>
          <w:rFonts w:eastAsia="Times New Roman" w:cs="Liberation Serif;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auto" w:val="clear"/>
          <w:lang w:val="uk-UA" w:eastAsia="ru-RU" w:bidi="ar-SA"/>
        </w:rPr>
        <w:t>перевезення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 змішаних побутових відходів, </w:t>
      </w:r>
    </w:p>
    <w:p>
      <w:pPr>
        <w:pStyle w:val="Normal"/>
        <w:widowControl/>
        <w:tabs>
          <w:tab w:val="clear" w:pos="708"/>
          <w:tab w:val="left" w:pos="15033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що здійснюється Товариство з додатковою відповідальністю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області,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для категорії споживачів «інші»</w:t>
      </w:r>
    </w:p>
    <w:tbl>
      <w:tblPr>
        <w:tblW w:w="9611" w:type="dxa"/>
        <w:jc w:val="left"/>
        <w:tblInd w:w="2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81"/>
        <w:gridCol w:w="5140"/>
        <w:gridCol w:w="1071"/>
        <w:gridCol w:w="1531"/>
        <w:gridCol w:w="1088"/>
      </w:tblGrid>
      <w:tr>
        <w:trPr>
          <w:trHeight w:val="374" w:hRule="atLeast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№</w:t>
            </w:r>
          </w:p>
        </w:tc>
        <w:tc>
          <w:tcPr>
            <w:tcW w:w="5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Показник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Код рядка</w:t>
            </w:r>
          </w:p>
        </w:tc>
        <w:tc>
          <w:tcPr>
            <w:tcW w:w="26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Планований період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2026 рік</w:t>
            </w:r>
          </w:p>
        </w:tc>
      </w:tr>
      <w:tr>
        <w:trPr>
          <w:trHeight w:val="30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з/п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</w:rPr>
            </w:r>
          </w:p>
        </w:tc>
        <w:tc>
          <w:tcPr>
            <w:tcW w:w="26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</w:rPr>
            </w:r>
          </w:p>
        </w:tc>
      </w:tr>
      <w:tr>
        <w:trPr>
          <w:trHeight w:val="226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</w:rPr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усього, тис. грн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грн/м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  <w:vertAlign w:val="superscript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Б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Виробнича собівартість, усього,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1063.71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189.95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прямі матеріальні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517.08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92.34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паливно-мастильні матеріали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407.41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72.75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матеріали для ремонту засобів механізації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96.04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17.15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електроенергія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11.42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2.04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послуги сторонніх підприємств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1..1.6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інші прямі матеріальні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2.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21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0.3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9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прямі витрати на оплату праці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251.88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44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98</w:t>
            </w:r>
          </w:p>
        </w:tc>
      </w:tr>
      <w:tr>
        <w:trPr>
          <w:trHeight w:val="36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інші прямі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009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65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03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11.62</w:t>
            </w:r>
          </w:p>
        </w:tc>
      </w:tr>
      <w:tr>
        <w:trPr>
          <w:trHeight w:val="633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1..3.1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55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41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9.90</w:t>
            </w:r>
          </w:p>
        </w:tc>
      </w:tr>
      <w:tr>
        <w:trPr>
          <w:trHeight w:val="849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1..3.2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9.62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1.72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1..3.3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інші прямі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загальновиробничі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229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72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41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02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Адміністративні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  <w:lang w:val="en-US"/>
              </w:rPr>
              <w:t>79.60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  <w:lang w:val="en-US"/>
              </w:rPr>
              <w:t>14.21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Витрати на збут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015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Інші операційні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eastAsia="Microsoft Sans Serif" w:cs="Microsoft Sans Serif" w:ascii="Times New Roman" w:hAnsi="Times New Roman"/>
                <w:color w:val="000000"/>
                <w:lang w:val="en-US" w:eastAsia="uk-UA" w:bidi="uk-UA"/>
              </w:rPr>
              <w:t>4.49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eastAsia="Microsoft Sans Serif" w:cs="Microsoft Sans Serif" w:ascii="Times New Roman" w:hAnsi="Times New Roman"/>
                <w:color w:val="000000"/>
                <w:lang w:val="en-US" w:eastAsia="uk-UA" w:bidi="uk-UA"/>
              </w:rPr>
              <w:t>0.80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Фінансові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017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Усього витрат повної собівартості*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018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1147.80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204.96</w:t>
            </w:r>
          </w:p>
        </w:tc>
      </w:tr>
      <w:tr>
        <w:trPr>
          <w:trHeight w:val="41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7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Витрати на покриття втрат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019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8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Планований прибуток*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516.51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92.23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податок на прибуток/єдиний податок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92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.9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16.60</w:t>
            </w:r>
          </w:p>
        </w:tc>
      </w:tr>
      <w:tr>
        <w:trPr>
          <w:trHeight w:val="272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чистий прибуток,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423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54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75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63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дивіденди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023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резервний фонд (капітал)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024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398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на розвиток виробництва (виробничі інвестиції)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423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54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75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uk-UA"/>
              </w:rPr>
              <w:t>63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8..2.4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інше використання прибутку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026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0.00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9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Вартість операцій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1664.31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297.20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Обсяг операцій із збирання змішаних побутових відходів (тис. м-3, тис. т):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FFFF00" w:val="clear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00" w:val="clear"/>
                <w:lang w:val="en-US"/>
              </w:rPr>
            </w:r>
          </w:p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5.60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*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Тариф на операцію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029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*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297.20</w:t>
            </w:r>
          </w:p>
        </w:tc>
      </w:tr>
      <w:tr>
        <w:trPr>
          <w:trHeight w:val="374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ПДВ 20%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59.44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13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Тариф на операцію із збирання змішаних побутових відходів (з ПДВ)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356.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64</w:t>
            </w:r>
          </w:p>
        </w:tc>
      </w:tr>
    </w:tbl>
    <w:p>
      <w:pPr>
        <w:pStyle w:val="Normal"/>
        <w:widowControl w:val="false"/>
        <w:suppressAutoHyphens w:val="true"/>
        <w:bidi w:val="0"/>
        <w:spacing w:lineRule="auto" w:line="240" w:before="57" w:after="57"/>
        <w:ind w:hanging="0" w:left="0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i/>
          <w:iCs/>
          <w:color w:val="000000"/>
          <w:sz w:val="21"/>
          <w:szCs w:val="21"/>
          <w:shd w:fill="auto" w:val="clear"/>
        </w:rPr>
        <w:t>Структура тарифу на перевезення змішаних побутових відходів розрахована заявником - Товариством з додатковою відповідальністю «Дніпрокомунтранс».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Начальник відділу економіки</w:t>
        <w:tab/>
        <w:t xml:space="preserve">          </w:t>
        <w:tab/>
        <w:tab/>
        <w:t xml:space="preserve">                                           Тетяна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СІДАШОВА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Додаток 5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_________________________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 xml:space="preserve"> 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№</w:t>
      </w: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_______________________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uk-UA" w:bidi="ar-SA"/>
        </w:rPr>
        <w:t>Т</w:t>
      </w: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 xml:space="preserve">ариф на послугу з управління побутовими відходами,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 xml:space="preserve">яку надає Товариство з додатковою відповідальністю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 w:eastAsia="Times New Roman" w:cs="Liberation Serif;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none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</w:r>
    </w:p>
    <w:tbl>
      <w:tblPr>
        <w:tblW w:w="95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03"/>
        <w:gridCol w:w="7421"/>
        <w:gridCol w:w="1360"/>
      </w:tblGrid>
      <w:tr>
        <w:trPr>
          <w:trHeight w:val="736" w:hRule="atLeast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№ 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з/п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Назва тарифу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грн. за               1 м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                 (з ПДВ)</w:t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napToGrid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Тариф на послугу з управління побутовими відходами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</w:rPr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8"/>
              </w:numPr>
              <w:snapToGrid w:val="false"/>
              <w:ind w:hanging="36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для населення, бюджетних установ та організацій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  <w:lang w:val="uk-UA"/>
              </w:rPr>
              <w:t>345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  <w:lang w:val="en-US"/>
              </w:rPr>
              <w:t>.7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  <w:lang w:val="uk-UA"/>
              </w:rPr>
              <w:t>9</w:t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9"/>
              </w:numPr>
              <w:snapToGrid w:val="false"/>
              <w:ind w:hanging="36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для інших споживачів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  <w:lang w:val="uk-UA"/>
              </w:rPr>
              <w:t>470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  <w:lang w:val="en-US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  <w:lang w:val="uk-UA"/>
              </w:rPr>
              <w:t>68</w:t>
            </w:r>
          </w:p>
        </w:tc>
      </w:tr>
      <w:tr>
        <w:trPr/>
        <w:tc>
          <w:tcPr>
            <w:tcW w:w="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7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20"/>
              </w:numPr>
              <w:snapToGrid w:val="false"/>
              <w:ind w:hanging="36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До складу послуги з управління побутовими відходами входять: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z w:val="24"/>
                <w:szCs w:val="24"/>
                <w:shd w:fill="auto" w:val="clear"/>
              </w:rPr>
              <w:t>Тариф на збирання змішаних побутових відходів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21"/>
              </w:numPr>
              <w:snapToGrid w:val="false"/>
              <w:ind w:hanging="36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для населення, бюджетних установ та організацій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62.98</w:t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22"/>
              </w:numPr>
              <w:snapToGrid w:val="false"/>
              <w:ind w:hanging="36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для інших споживачів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89.47</w:t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1.2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z w:val="24"/>
                <w:szCs w:val="24"/>
                <w:shd w:fill="auto" w:val="clear"/>
              </w:rPr>
              <w:t>Тариф на перевезення змішаних побутових відходів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</w:rPr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23"/>
              </w:numPr>
              <w:snapToGrid w:val="false"/>
              <w:ind w:hanging="36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для населення, бюджетних установ та організацій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  <w:t>258.24</w:t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24"/>
              </w:numPr>
              <w:snapToGrid w:val="false"/>
              <w:ind w:hanging="36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для інших споживачів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  <w:t>356.64</w:t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1.3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z w:val="24"/>
                <w:szCs w:val="24"/>
                <w:shd w:fill="auto" w:val="clear"/>
              </w:rPr>
              <w:t xml:space="preserve">Тариф на </w:t>
            </w:r>
            <w:r>
              <w:rPr>
                <w:rFonts w:ascii="Times New Roman" w:hAnsi="Times New Roman"/>
                <w:b w:val="false"/>
                <w:bCs w:val="false"/>
                <w:i/>
                <w:iCs/>
                <w:sz w:val="24"/>
                <w:szCs w:val="24"/>
                <w:shd w:fill="auto" w:val="clear"/>
                <w:lang w:eastAsia="uk-UA" w:bidi="uk-UA"/>
              </w:rPr>
              <w:t>видалення (за договором)</w:t>
            </w:r>
            <w:r>
              <w:rPr>
                <w:rFonts w:ascii="Times New Roman" w:hAnsi="Times New Roman"/>
                <w:b w:val="false"/>
                <w:bCs w:val="false"/>
                <w:i/>
                <w:iCs/>
                <w:sz w:val="24"/>
                <w:szCs w:val="24"/>
                <w:shd w:fill="auto" w:val="clear"/>
              </w:rPr>
              <w:t xml:space="preserve"> змішаних побутових відходів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</w:rPr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25"/>
              </w:numPr>
              <w:snapToGrid w:val="false"/>
              <w:ind w:hanging="36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для населення, бюджетних установ та організацій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  <w:t>24.57</w:t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26"/>
              </w:numPr>
              <w:snapToGrid w:val="false"/>
              <w:ind w:hanging="36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для інших споживачів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  <w:t>24.57</w:t>
            </w:r>
          </w:p>
        </w:tc>
      </w:tr>
    </w:tbl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 w:eastAsia="Times New Roman" w:cs="Liberation Serif;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none"/>
          <w:u w:val="none"/>
          <w:shd w:fill="FFFF00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00" w:val="clear"/>
          <w:lang w:val="uk-UA" w:eastAsia="ru-RU" w:bidi="ar-SA"/>
        </w:rPr>
      </w:r>
    </w:p>
    <w:tbl>
      <w:tblPr>
        <w:tblW w:w="9560" w:type="dxa"/>
        <w:jc w:val="left"/>
        <w:tblInd w:w="1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19"/>
        <w:gridCol w:w="1186"/>
        <w:gridCol w:w="2272"/>
        <w:gridCol w:w="2582"/>
      </w:tblGrid>
      <w:tr>
        <w:trPr>
          <w:trHeight w:val="792" w:hRule="atLeast"/>
        </w:trPr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b/>
                <w:bCs/>
                <w:i w:val="false"/>
                <w:strike w:val="false"/>
                <w:dstrike w:val="false"/>
                <w:color w:val="000000"/>
                <w:sz w:val="24"/>
                <w:szCs w:val="24"/>
                <w:shd w:fill="auto" w:val="clear"/>
                <w:lang w:val="uk-UA"/>
              </w:rPr>
              <w:t>Річна норма утворення</w:t>
            </w:r>
          </w:p>
          <w:p>
            <w:pPr>
              <w:pStyle w:val="NormalWeb"/>
              <w:spacing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b/>
                <w:bCs/>
                <w:i w:val="false"/>
                <w:strike w:val="false"/>
                <w:dstrike w:val="false"/>
                <w:color w:val="000000"/>
                <w:sz w:val="24"/>
                <w:szCs w:val="24"/>
                <w:shd w:fill="auto" w:val="clear"/>
                <w:lang w:val="uk-UA"/>
              </w:rPr>
              <w:t>змішаних побутових відходів, м.куб.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>Тариф на послугу</w:t>
            </w:r>
          </w:p>
          <w:p>
            <w:pPr>
              <w:pStyle w:val="NormalWeb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>за 1 м.куб.,</w:t>
            </w:r>
          </w:p>
          <w:p>
            <w:pPr>
              <w:pStyle w:val="NormalWeb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 xml:space="preserve">грн. </w:t>
            </w:r>
            <w:r>
              <w:rPr>
                <w:rStyle w:val="Emphasis"/>
                <w:rFonts w:ascii="Times New Roman" w:hAnsi="Times New Roman"/>
                <w:b/>
                <w:bCs/>
                <w:i w:val="false"/>
                <w:color w:val="000000"/>
                <w:sz w:val="24"/>
                <w:szCs w:val="24"/>
                <w:shd w:fill="auto" w:val="clear"/>
                <w:lang w:val="uk-UA"/>
              </w:rPr>
              <w:t>з ПДВ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>Місячний тариф</w:t>
            </w:r>
          </w:p>
          <w:p>
            <w:pPr>
              <w:pStyle w:val="NormalWeb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>на послугу на 1 мешканця,</w:t>
            </w:r>
          </w:p>
          <w:p>
            <w:pPr>
              <w:pStyle w:val="NormalWeb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 xml:space="preserve">грн. </w:t>
            </w:r>
            <w:r>
              <w:rPr>
                <w:rStyle w:val="Emphasis"/>
                <w:rFonts w:ascii="Times New Roman" w:hAnsi="Times New Roman"/>
                <w:b/>
                <w:bCs/>
                <w:i w:val="false"/>
                <w:color w:val="000000"/>
                <w:sz w:val="24"/>
                <w:szCs w:val="24"/>
                <w:shd w:fill="auto" w:val="clear"/>
                <w:lang w:val="uk-UA"/>
              </w:rPr>
              <w:t>з ПДВ</w:t>
            </w:r>
          </w:p>
        </w:tc>
      </w:tr>
      <w:tr>
        <w:trPr>
          <w:trHeight w:val="464" w:hRule="atLeast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/>
              </w:rPr>
              <w:t>Річна норма утворення на 1 мешканця (ж</w:t>
            </w:r>
            <w:bookmarkStart w:id="0" w:name="_Hlk161421008_копія_1"/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/>
              </w:rPr>
              <w:t>итлові будинки багатоквартирні</w:t>
            </w:r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/>
              </w:rPr>
              <w:t>)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>1,86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>345,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en-US"/>
              </w:rPr>
              <w:t>7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>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</w:rPr>
              <w:t>53,60</w:t>
            </w:r>
          </w:p>
        </w:tc>
      </w:tr>
      <w:tr>
        <w:trPr/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/>
              </w:rPr>
              <w:t>Річна норма утворення на 1 мешканця (ж</w:t>
            </w:r>
            <w:bookmarkStart w:id="1" w:name="_Hlk161421237_копія_1"/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/>
              </w:rPr>
              <w:t>итлові будинки індивідуальної забудови (будинок приватного сектору), з присадибною ділянкою</w:t>
            </w:r>
            <w:bookmarkEnd w:id="1"/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/>
              </w:rPr>
              <w:t>)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>2,15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>345,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en-US"/>
              </w:rPr>
              <w:t>7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>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</w:rPr>
              <w:t>61,95</w:t>
            </w:r>
          </w:p>
        </w:tc>
      </w:tr>
    </w:tbl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143"/>
        <w:ind w:hanging="0" w:left="0" w:right="0"/>
        <w:jc w:val="both"/>
        <w:rPr>
          <w:rFonts w:cs="Times New Roman"/>
          <w:highlight w:val="none"/>
          <w:shd w:fill="FFFF00" w:val="clear"/>
        </w:rPr>
      </w:pPr>
      <w:r>
        <w:rPr>
          <w:rFonts w:cs="Times New Roman"/>
          <w:shd w:fill="FFFF00" w:val="clear"/>
        </w:rPr>
      </w:r>
    </w:p>
    <w:p>
      <w:pPr>
        <w:sectPr>
          <w:type w:val="nextPage"/>
          <w:pgSz w:w="11906" w:h="16838"/>
          <w:pgMar w:left="1701" w:right="567" w:gutter="0" w:header="0" w:top="1134" w:footer="0" w:bottom="1701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suppressAutoHyphens w:val="true"/>
        <w:overflowPunct w:val="false"/>
        <w:bidi w:val="0"/>
        <w:spacing w:lineRule="auto" w:line="276" w:before="0" w:after="86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Начальник відділу економіки</w:t>
        <w:tab/>
        <w:t xml:space="preserve">          </w:t>
        <w:tab/>
        <w:tab/>
        <w:t xml:space="preserve">                                           Тетяна 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  <w:lang w:eastAsia="zh-CN"/>
        </w:rPr>
        <w:t>СІДАШОВА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10772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Додаток 6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10772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10772" w:right="0"/>
        <w:jc w:val="left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_________________________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 xml:space="preserve"> 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10772" w:right="0"/>
        <w:jc w:val="left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№</w:t>
      </w: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_______________________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 w:eastAsia="Calibri" w:cs="Times New Roman"/>
          <w:color w:val="000000"/>
          <w:highlight w:val="none"/>
          <w:u w:val="none"/>
          <w:shd w:fill="FFFF00" w:val="clear"/>
          <w:lang w:val="uk-UA" w:eastAsia="zh-CN" w:bidi="ar-SA"/>
        </w:rPr>
      </w:pPr>
      <w:r>
        <w:rPr>
          <w:rFonts w:eastAsia="Calibri" w:cs="Times New Roman" w:ascii="Times New Roman" w:hAnsi="Times New Roman"/>
          <w:color w:val="000000"/>
          <w:u w:val="none"/>
          <w:shd w:fill="FFFF00" w:val="clear"/>
          <w:lang w:val="uk-UA" w:eastAsia="zh-CN" w:bidi="ar-SA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 xml:space="preserve">Структура 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тарифу </w:t>
      </w: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 xml:space="preserve">на послугу з управління побутовими відходами (змішаними),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 xml:space="preserve">яку надає Товариство з додатковою відповідальністю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області,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для категорії споживачів «населення, бюджетні установи та організацій»</w:t>
      </w:r>
    </w:p>
    <w:p>
      <w:pPr>
        <w:pStyle w:val="TABL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/>
          <w:i/>
          <w:iCs/>
          <w:caps w:val="false"/>
          <w:smallCaps w:val="false"/>
          <w:color w:val="000000"/>
          <w:spacing w:val="0"/>
          <w:w w:val="100"/>
          <w:sz w:val="20"/>
          <w:szCs w:val="20"/>
          <w:u w:val="none"/>
          <w:shd w:fill="auto" w:val="clear"/>
          <w:lang w:val="uk-UA" w:eastAsia="ru-RU" w:bidi="ar-SA"/>
        </w:rPr>
        <w:t>(без податку на додану вартість)</w:t>
      </w:r>
    </w:p>
    <w:tbl>
      <w:tblPr>
        <w:tblW w:w="14529" w:type="dxa"/>
        <w:jc w:val="left"/>
        <w:tblInd w:w="96" w:type="dxa"/>
        <w:tblLayout w:type="fixed"/>
        <w:tblCellMar>
          <w:top w:w="57" w:type="dxa"/>
          <w:left w:w="57" w:type="dxa"/>
          <w:bottom w:w="71" w:type="dxa"/>
          <w:right w:w="57" w:type="dxa"/>
        </w:tblCellMar>
        <w:tblLook w:val="0000"/>
      </w:tblPr>
      <w:tblGrid>
        <w:gridCol w:w="579"/>
        <w:gridCol w:w="3682"/>
        <w:gridCol w:w="1136"/>
        <w:gridCol w:w="1248"/>
        <w:gridCol w:w="1197"/>
        <w:gridCol w:w="1123"/>
        <w:gridCol w:w="1091"/>
        <w:gridCol w:w="1251"/>
        <w:gridCol w:w="1129"/>
        <w:gridCol w:w="853"/>
        <w:gridCol w:w="1238"/>
      </w:tblGrid>
      <w:tr>
        <w:trPr>
          <w:trHeight w:val="60" w:hRule="atLeast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 xml:space="preserve">№ 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з/п</w:t>
            </w:r>
          </w:p>
        </w:tc>
        <w:tc>
          <w:tcPr>
            <w:tcW w:w="3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Показник</w:t>
            </w:r>
          </w:p>
        </w:tc>
        <w:tc>
          <w:tcPr>
            <w:tcW w:w="3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 xml:space="preserve">Фактично за базовий період </w:t>
              <w:br/>
              <w:t>2025 рік</w:t>
            </w:r>
          </w:p>
        </w:tc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 xml:space="preserve">Планований період </w:t>
              <w:br/>
              <w:t>2026 рік</w:t>
            </w:r>
          </w:p>
        </w:tc>
        <w:tc>
          <w:tcPr>
            <w:tcW w:w="3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 xml:space="preserve">Відхилення </w:t>
              <w:br/>
              <w:t>(зменшення/збільшення)**</w:t>
            </w:r>
          </w:p>
        </w:tc>
      </w:tr>
      <w:tr>
        <w:trPr>
          <w:trHeight w:val="60" w:hRule="atLeast"/>
        </w:trPr>
        <w:tc>
          <w:tcPr>
            <w:tcW w:w="5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3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Тариф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Річний обсяг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Вартість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Тариф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Річний обсяг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Вартість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Тариф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Річний обсяг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Вартість</w:t>
            </w:r>
          </w:p>
        </w:tc>
      </w:tr>
      <w:tr>
        <w:trPr>
          <w:trHeight w:val="60" w:hRule="atLeast"/>
        </w:trPr>
        <w:tc>
          <w:tcPr>
            <w:tcW w:w="5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3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грн/м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  <w:vertAlign w:val="superscript"/>
              </w:rPr>
              <w:t>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  <w:vertAlign w:val="superscript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грн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грн/м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  <w:vertAlign w:val="superscript"/>
              </w:rPr>
              <w:t>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  <w:vertAlign w:val="superscript"/>
              </w:rPr>
              <w:t>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грн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грн/м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  <w:vertAlign w:val="superscript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  <w:vertAlign w:val="superscript"/>
              </w:rPr>
              <w:t>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грн</w:t>
            </w:r>
          </w:p>
        </w:tc>
      </w:tr>
      <w:tr>
        <w:trPr>
          <w:trHeight w:val="321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А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8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9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Збирання побутових відходів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1.1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pacing w:val="0"/>
                <w:sz w:val="20"/>
                <w:szCs w:val="20"/>
                <w:shd w:fill="auto" w:val="clear"/>
              </w:rPr>
              <w:t>ТДВ «Дніпрокомунтранс»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57,78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86986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5025860,00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52.48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76516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4015</w:t>
            </w: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6</w:t>
            </w:r>
            <w:r>
              <w:rPr>
                <w:color w:val="000000"/>
                <w:sz w:val="20"/>
                <w:szCs w:val="20"/>
                <w:shd w:fill="auto" w:val="clear"/>
              </w:rPr>
              <w:t>5</w:t>
            </w: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6</w:t>
            </w:r>
            <w:r>
              <w:rPr>
                <w:color w:val="000000"/>
                <w:sz w:val="20"/>
                <w:szCs w:val="20"/>
                <w:shd w:fill="auto" w:val="clear"/>
              </w:rPr>
              <w:t>.</w:t>
            </w: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85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-5,30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-10470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-1010203,15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FFFF00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FFFF00" w:val="clear"/>
                <w:lang w:val="uk-UA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Усього за пунктом 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86986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5025860,00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76516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4015656.85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-10470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-1010203,15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2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Перевезення побутових відходів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2.1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pacing w:val="0"/>
                <w:sz w:val="20"/>
                <w:szCs w:val="20"/>
                <w:shd w:fill="auto" w:val="clear"/>
              </w:rPr>
              <w:t>ТДВ «Дніпрокомунтранс»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161,56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86986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14053280,00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215.2</w:t>
            </w: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76516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16467</w:t>
            </w: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11</w:t>
            </w:r>
            <w:r>
              <w:rPr>
                <w:color w:val="000000"/>
                <w:sz w:val="20"/>
                <w:szCs w:val="20"/>
                <w:shd w:fill="auto" w:val="clear"/>
              </w:rPr>
              <w:t>8.36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53,64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-10470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2413838,36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FFFF00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FFFF00" w:val="clear"/>
                <w:lang w:val="uk-UA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Усього за пунктом 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86986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14053280,00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76516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16467</w:t>
            </w: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11</w:t>
            </w:r>
            <w:r>
              <w:rPr>
                <w:color w:val="000000"/>
                <w:sz w:val="20"/>
                <w:szCs w:val="20"/>
                <w:shd w:fill="auto" w:val="clear"/>
              </w:rPr>
              <w:t>8.36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-10470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2413838,36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3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Відновлення побутових відходів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FFFF00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FFFF00" w:val="clear"/>
                <w:lang w:val="uk-UA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Усього за пунктом 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Видалення побутових відходів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4.1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pacing w:val="0"/>
                <w:sz w:val="20"/>
                <w:szCs w:val="20"/>
                <w:shd w:fill="auto" w:val="clear"/>
              </w:rPr>
              <w:t>КП «Дніпропетровський обласний центр поводження з відходами» ДОР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20,48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86986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1781473,28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20,48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76516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15</w:t>
            </w: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67047,68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-10470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-214425,60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FFFF00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FFFF00" w:val="clear"/>
                <w:lang w:val="uk-UA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Усього за пунктом 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86986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1781473,28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76516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15</w:t>
            </w: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67047,68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-10470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-214425,60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Витрати на адміністрування послуги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FFFF00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FFFF00" w:val="clear"/>
                <w:lang w:val="uk-UA"/>
              </w:rPr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6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Середньозважений тариф на послугу з управління побутовими відходами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239,82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***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****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288.1</w:t>
            </w: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***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****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48,35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***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****</w:t>
            </w:r>
          </w:p>
        </w:tc>
      </w:tr>
    </w:tbl>
    <w:p>
      <w:pPr>
        <w:pStyle w:val="PrimitkaPRIMITKA"/>
        <w:spacing w:lineRule="auto" w:line="240" w:before="0" w:after="0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w w:val="100"/>
          <w:sz w:val="20"/>
          <w:szCs w:val="20"/>
          <w:shd w:fill="auto" w:val="clear"/>
        </w:rPr>
        <w:t>Примітка.</w:t>
      </w:r>
      <w:r>
        <w:rPr>
          <w:rFonts w:cs="Times New Roman" w:ascii="Times New Roman" w:hAnsi="Times New Roman"/>
          <w:w w:val="100"/>
          <w:sz w:val="20"/>
          <w:szCs w:val="20"/>
          <w:shd w:fill="auto" w:val="clear"/>
        </w:rPr>
        <w:tab/>
      </w:r>
      <w:r>
        <w:rPr>
          <w:rFonts w:cs="Times New Roman" w:ascii="Times New Roman" w:hAnsi="Times New Roman"/>
          <w:w w:val="100"/>
          <w:sz w:val="20"/>
          <w:szCs w:val="20"/>
          <w:shd w:fill="auto" w:val="clear"/>
          <w:lang w:val="ru-RU"/>
        </w:rPr>
        <w:t xml:space="preserve"> </w:t>
      </w:r>
      <w:r>
        <w:rPr>
          <w:rFonts w:cs="Times New Roman" w:ascii="Times New Roman" w:hAnsi="Times New Roman"/>
          <w:w w:val="100"/>
          <w:sz w:val="20"/>
          <w:szCs w:val="20"/>
          <w:shd w:fill="auto" w:val="clear"/>
        </w:rPr>
        <w:t>× - суб’єктом господарювання не заповнюється.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__________</w:t>
        <w:br/>
      </w:r>
      <w:r>
        <w:rPr>
          <w:rFonts w:ascii="Times New Roman" w:hAnsi="Times New Roman"/>
          <w:sz w:val="21"/>
          <w:szCs w:val="21"/>
          <w:shd w:fill="auto" w:val="clear"/>
        </w:rPr>
        <w:t>* Тарифи на послугу визначаються окремо за видами побутових відходів (змішані, роздільно зібрані, великогабаритні, ремонтні, небезпечні, відходи зелених насаджень).</w:t>
        <w:br/>
        <w:t>**</w:t>
      </w:r>
      <w:r>
        <w:rPr>
          <w:rFonts w:ascii="Times New Roman" w:hAnsi="Times New Roman"/>
          <w:sz w:val="21"/>
          <w:szCs w:val="21"/>
          <w:shd w:fill="auto" w:val="clear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shd w:fill="auto" w:val="clear"/>
        </w:rPr>
        <w:t>Показники розділу «Відхилення (зменшення/збільшення)» розраховуються як різниця між показниками розділів «Планований період» та «Фактично за базовий період».</w:t>
        <w:br/>
        <w:t>*** Загальний річний обсяг збирання побутових відходів;</w:t>
        <w:br/>
        <w:t>**** Загальна сума вартості операцій із збирання, перевезення, відновлення та видалення побутових відходів.</w:t>
      </w:r>
    </w:p>
    <w:p>
      <w:pPr>
        <w:pStyle w:val="Normal"/>
        <w:spacing w:lineRule="auto" w:line="240" w:before="0" w:after="0"/>
        <w:rPr>
          <w:sz w:val="21"/>
          <w:szCs w:val="21"/>
          <w:highlight w:val="none"/>
          <w:shd w:fill="auto" w:val="clear"/>
        </w:rPr>
      </w:pPr>
      <w:r>
        <w:rPr>
          <w:sz w:val="21"/>
          <w:szCs w:val="21"/>
          <w:shd w:fill="auto" w:val="clear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hanging="0" w:left="0" w:right="0"/>
        <w:jc w:val="left"/>
        <w:rPr>
          <w:highlight w:val="none"/>
          <w:shd w:fill="auto" w:val="clear"/>
        </w:rPr>
      </w:pPr>
      <w:r>
        <w:rPr>
          <w:rFonts w:ascii="Times New Roman" w:hAnsi="Times New Roman"/>
          <w:i/>
          <w:iCs/>
          <w:color w:val="000000"/>
          <w:sz w:val="22"/>
          <w:szCs w:val="22"/>
          <w:shd w:fill="auto" w:val="clear"/>
        </w:rPr>
        <w:t>Структури тарифу на послугу з управління змішаними побутовими відходами та тарифів на операції збирання, перевезення, видалення (за договором) змішаних побутових відходів розраховані заявником - Товариством з додатковою відповідальністю «Дніпрокомунтранс» .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Начальник відділу економіки</w:t>
        <w:tab/>
        <w:t xml:space="preserve">          </w:t>
        <w:tab/>
        <w:tab/>
        <w:t xml:space="preserve">                                                                                                                             Тетяна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СІДАШОВА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0" w:right="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uk-UA" w:eastAsia="zh-CN" w:bidi="ar-SA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uk-UA" w:eastAsia="zh-CN" w:bidi="ar-SA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0" w:right="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uk-UA" w:eastAsia="zh-CN" w:bidi="ar-SA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uk-UA" w:eastAsia="zh-CN" w:bidi="ar-SA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0" w:right="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uk-UA" w:eastAsia="zh-CN" w:bidi="ar-SA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uk-UA" w:eastAsia="zh-CN" w:bidi="ar-SA"/>
        </w:rPr>
      </w:r>
      <w:r>
        <w:br w:type="page"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10772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Додаток 7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10772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10772" w:right="0"/>
        <w:jc w:val="left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_________________________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 xml:space="preserve"> 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10772" w:right="0"/>
        <w:jc w:val="left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№</w:t>
      </w: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_______________________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 w:eastAsia="Calibri" w:cs="Times New Roman"/>
          <w:color w:val="000000"/>
          <w:highlight w:val="none"/>
          <w:u w:val="none"/>
          <w:shd w:fill="FFFF00" w:val="clear"/>
          <w:lang w:val="uk-UA" w:eastAsia="zh-CN" w:bidi="ar-SA"/>
        </w:rPr>
      </w:pPr>
      <w:r>
        <w:rPr>
          <w:rFonts w:eastAsia="Calibri" w:cs="Times New Roman" w:ascii="Times New Roman" w:hAnsi="Times New Roman"/>
          <w:color w:val="000000"/>
          <w:u w:val="none"/>
          <w:shd w:fill="FFFF00" w:val="clear"/>
          <w:lang w:val="uk-UA" w:eastAsia="zh-CN" w:bidi="ar-SA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 xml:space="preserve">Структура 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тарифу </w:t>
      </w: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 xml:space="preserve">на послугу з управління побутовими відходами (змішаними),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 xml:space="preserve">яку надає Товариство з додатковою відповідальністю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області,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для категорії споживачів «інші»</w:t>
      </w:r>
    </w:p>
    <w:p>
      <w:pPr>
        <w:pStyle w:val="TABL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/>
          <w:i/>
          <w:iCs/>
          <w:caps w:val="false"/>
          <w:smallCaps w:val="false"/>
          <w:color w:val="000000"/>
          <w:spacing w:val="0"/>
          <w:w w:val="100"/>
          <w:sz w:val="20"/>
          <w:szCs w:val="20"/>
          <w:u w:val="none"/>
          <w:shd w:fill="auto" w:val="clear"/>
          <w:lang w:val="uk-UA" w:eastAsia="ru-RU" w:bidi="ar-SA"/>
        </w:rPr>
        <w:t>(без податку на додану вартість)</w:t>
      </w:r>
    </w:p>
    <w:tbl>
      <w:tblPr>
        <w:tblW w:w="14529" w:type="dxa"/>
        <w:jc w:val="left"/>
        <w:tblInd w:w="96" w:type="dxa"/>
        <w:tblLayout w:type="fixed"/>
        <w:tblCellMar>
          <w:top w:w="57" w:type="dxa"/>
          <w:left w:w="57" w:type="dxa"/>
          <w:bottom w:w="71" w:type="dxa"/>
          <w:right w:w="57" w:type="dxa"/>
        </w:tblCellMar>
        <w:tblLook w:val="0000"/>
      </w:tblPr>
      <w:tblGrid>
        <w:gridCol w:w="579"/>
        <w:gridCol w:w="3682"/>
        <w:gridCol w:w="1136"/>
        <w:gridCol w:w="1248"/>
        <w:gridCol w:w="1197"/>
        <w:gridCol w:w="1123"/>
        <w:gridCol w:w="1091"/>
        <w:gridCol w:w="1251"/>
        <w:gridCol w:w="1129"/>
        <w:gridCol w:w="853"/>
        <w:gridCol w:w="1238"/>
      </w:tblGrid>
      <w:tr>
        <w:trPr>
          <w:trHeight w:val="60" w:hRule="atLeast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 xml:space="preserve">№ 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з/п</w:t>
            </w:r>
          </w:p>
        </w:tc>
        <w:tc>
          <w:tcPr>
            <w:tcW w:w="3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Показник</w:t>
            </w:r>
          </w:p>
        </w:tc>
        <w:tc>
          <w:tcPr>
            <w:tcW w:w="3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 xml:space="preserve">Фактично за базовий період </w:t>
              <w:br/>
              <w:t>2025 рік</w:t>
            </w:r>
          </w:p>
        </w:tc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 xml:space="preserve">Планований період </w:t>
              <w:br/>
              <w:t>2026 рік</w:t>
            </w:r>
          </w:p>
        </w:tc>
        <w:tc>
          <w:tcPr>
            <w:tcW w:w="3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 xml:space="preserve">Відхилення </w:t>
              <w:br/>
              <w:t>(зменшення/збільшення)**</w:t>
            </w:r>
          </w:p>
        </w:tc>
      </w:tr>
      <w:tr>
        <w:trPr>
          <w:trHeight w:val="60" w:hRule="atLeast"/>
        </w:trPr>
        <w:tc>
          <w:tcPr>
            <w:tcW w:w="5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3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Тариф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Річний обсяг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Вартість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Тариф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Річний обсяг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Вартість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Тариф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Річний обсяг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Вартість</w:t>
            </w:r>
          </w:p>
        </w:tc>
      </w:tr>
      <w:tr>
        <w:trPr>
          <w:trHeight w:val="60" w:hRule="atLeast"/>
        </w:trPr>
        <w:tc>
          <w:tcPr>
            <w:tcW w:w="5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3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грн/м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  <w:vertAlign w:val="superscript"/>
              </w:rPr>
              <w:t>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  <w:vertAlign w:val="superscript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грн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грн/м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  <w:vertAlign w:val="superscript"/>
              </w:rPr>
              <w:t>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  <w:vertAlign w:val="superscript"/>
              </w:rPr>
              <w:t>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грн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грн/м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  <w:vertAlign w:val="superscript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  <w:vertAlign w:val="superscript"/>
              </w:rPr>
              <w:t>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грн</w:t>
            </w:r>
          </w:p>
        </w:tc>
      </w:tr>
      <w:tr>
        <w:trPr>
          <w:trHeight w:val="321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А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8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  <w:shd w:fill="auto" w:val="clear"/>
              </w:rPr>
              <w:t>9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Збирання побутових відходів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1.1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pacing w:val="0"/>
                <w:sz w:val="20"/>
                <w:szCs w:val="20"/>
                <w:shd w:fill="auto" w:val="clear"/>
              </w:rPr>
              <w:t>ТДВ «Дніпрокомунтранс»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54,30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5570,4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302250,00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74,56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417549,00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20,26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29,60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115076,28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FFFF00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FFFF00" w:val="clear"/>
                <w:lang w:val="uk-UA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Усього за пунктом 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5570,4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302250,00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417549,00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29,60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115076,28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2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Перевезення побутових відходів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2.1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pacing w:val="0"/>
                <w:sz w:val="20"/>
                <w:szCs w:val="20"/>
                <w:shd w:fill="auto" w:val="clear"/>
              </w:rPr>
              <w:t>ТДВ «Дніпрокомунтранс»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161,56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5570,4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899230,00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297,20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1664305,00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135,64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29,60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765075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FFFF00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FFFF00" w:val="clear"/>
                <w:lang w:val="uk-UA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Усього за пунктом 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5570,4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899230,00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1664305,00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29,60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765075,00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3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Відновлення побутових відходів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FFFF00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FFFF00" w:val="clear"/>
                <w:lang w:val="uk-UA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Усього за пунктом 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Видалення побутових відходів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4.1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pacing w:val="0"/>
                <w:sz w:val="20"/>
                <w:szCs w:val="20"/>
                <w:shd w:fill="auto" w:val="clear"/>
              </w:rPr>
              <w:t>КП «Дніпропетровський обласний центр поводження з відходами» ДОР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20,48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5570,4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114081,79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20,48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114660,00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29,60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578,21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FFFF00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FFFF00" w:val="clear"/>
                <w:lang w:val="uk-UA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Усього за пунктом 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5570,4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114081,79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114660,00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29,60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578,21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Витрати на адміністрування послуги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6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spacing w:lineRule="auto" w:line="24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Середньозважений тариф на послугу з управління побутовими відходами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236,34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***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****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392,24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***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****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155,90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***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****</w:t>
            </w:r>
          </w:p>
        </w:tc>
      </w:tr>
    </w:tbl>
    <w:p>
      <w:pPr>
        <w:pStyle w:val="PrimitkaPRIMITKA"/>
        <w:spacing w:lineRule="auto" w:line="240" w:before="0" w:after="0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w w:val="100"/>
          <w:sz w:val="20"/>
          <w:szCs w:val="20"/>
          <w:shd w:fill="auto" w:val="clear"/>
        </w:rPr>
        <w:t>Примітка.</w:t>
      </w:r>
      <w:r>
        <w:rPr>
          <w:rFonts w:cs="Times New Roman" w:ascii="Times New Roman" w:hAnsi="Times New Roman"/>
          <w:w w:val="100"/>
          <w:sz w:val="20"/>
          <w:szCs w:val="20"/>
          <w:shd w:fill="auto" w:val="clear"/>
        </w:rPr>
        <w:tab/>
      </w:r>
      <w:r>
        <w:rPr>
          <w:rFonts w:cs="Times New Roman" w:ascii="Times New Roman" w:hAnsi="Times New Roman"/>
          <w:w w:val="100"/>
          <w:sz w:val="20"/>
          <w:szCs w:val="20"/>
          <w:shd w:fill="auto" w:val="clear"/>
          <w:lang w:val="ru-RU"/>
        </w:rPr>
        <w:t xml:space="preserve"> </w:t>
      </w:r>
      <w:r>
        <w:rPr>
          <w:rFonts w:cs="Times New Roman" w:ascii="Times New Roman" w:hAnsi="Times New Roman"/>
          <w:w w:val="100"/>
          <w:sz w:val="20"/>
          <w:szCs w:val="20"/>
          <w:shd w:fill="auto" w:val="clear"/>
        </w:rPr>
        <w:t>× - суб’єктом господарювання не заповнюється.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__________</w:t>
        <w:br/>
      </w:r>
      <w:r>
        <w:rPr>
          <w:rFonts w:ascii="Times New Roman" w:hAnsi="Times New Roman"/>
          <w:sz w:val="21"/>
          <w:szCs w:val="21"/>
          <w:shd w:fill="auto" w:val="clear"/>
        </w:rPr>
        <w:t>* Тарифи на послугу визначаються окремо за видами побутових відходів (змішані, роздільно зібрані, великогабаритні, ремонтні, небезпечні, відходи зелених насаджень).</w:t>
        <w:br/>
        <w:t>**</w:t>
      </w:r>
      <w:r>
        <w:rPr>
          <w:rFonts w:ascii="Times New Roman" w:hAnsi="Times New Roman"/>
          <w:sz w:val="21"/>
          <w:szCs w:val="21"/>
          <w:shd w:fill="auto" w:val="clear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shd w:fill="auto" w:val="clear"/>
        </w:rPr>
        <w:t>Показники розділу «Відхилення (зменшення/збільшення)» розраховуються як різниця між показниками розділів «Планований період» та «Фактично за базовий період».</w:t>
        <w:br/>
        <w:t>*** Загальний річний обсяг збирання побутових відходів;</w:t>
        <w:br/>
        <w:t>**** Загальна сума вартості операцій із збирання, перевезення, відновлення та видалення побутових відходів.</w:t>
      </w:r>
    </w:p>
    <w:p>
      <w:pPr>
        <w:pStyle w:val="Normal"/>
        <w:spacing w:lineRule="auto" w:line="240" w:before="0" w:after="0"/>
        <w:rPr>
          <w:sz w:val="21"/>
          <w:szCs w:val="21"/>
          <w:highlight w:val="none"/>
          <w:shd w:fill="auto" w:val="clear"/>
        </w:rPr>
      </w:pPr>
      <w:r>
        <w:rPr>
          <w:sz w:val="21"/>
          <w:szCs w:val="21"/>
          <w:shd w:fill="auto" w:val="clear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hanging="0" w:left="0" w:right="0"/>
        <w:jc w:val="left"/>
        <w:rPr>
          <w:highlight w:val="none"/>
          <w:shd w:fill="auto" w:val="clear"/>
        </w:rPr>
      </w:pPr>
      <w:r>
        <w:rPr>
          <w:rFonts w:ascii="Times New Roman" w:hAnsi="Times New Roman"/>
          <w:i/>
          <w:iCs/>
          <w:color w:val="000000"/>
          <w:sz w:val="22"/>
          <w:szCs w:val="22"/>
          <w:shd w:fill="auto" w:val="clear"/>
        </w:rPr>
        <w:t>Структури тарифу на послугу з управління змішаними побутовими відходами та тарифів на операції збирання, перевезення, видалення (за договором) змішаних побутових відходів розраховані заявником - Товариством з додатковою відповідальністю «Дніпрокомунтранс» .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0" w:right="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Начальник відділу економіки</w:t>
        <w:tab/>
        <w:t xml:space="preserve">          </w:t>
        <w:tab/>
        <w:tab/>
        <w:t xml:space="preserve">                                                                                                                             Тетяна СІДАШОВА</w:t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Pragmatica-Book">
    <w:charset w:val="cc"/>
    <w:family w:val="roman"/>
    <w:pitch w:val="variable"/>
  </w:font>
  <w:font w:name="HeliosCond">
    <w:charset w:val="cc"/>
    <w:family w:val="roman"/>
    <w:pitch w:val="variable"/>
  </w:font>
  <w:font w:name="Pragmatica-BookOb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12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13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uk-UA" w:eastAsia="zh-CN" w:bidi="ar-SA"/>
    </w:rPr>
  </w:style>
  <w:style w:type="character" w:styleId="Style14">
    <w:name w:val="Основной шрифт абзаца"/>
    <w:qFormat/>
    <w:rPr/>
  </w:style>
  <w:style w:type="character" w:styleId="Style15">
    <w:name w:val="Основной текст Знак"/>
    <w:qFormat/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qFormat/>
    <w:pPr>
      <w:suppressAutoHyphens w:val="true"/>
      <w:spacing w:lineRule="auto" w:line="240" w:before="0" w:after="0"/>
      <w:ind w:firstLine="720" w:left="0" w:right="0"/>
      <w:jc w:val="center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Style20">
    <w:name w:val="Содержимое врезки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NormalWeb">
    <w:name w:val="Normal (Web)"/>
    <w:basedOn w:val="Standard"/>
    <w:qFormat/>
    <w:pPr>
      <w:spacing w:before="280" w:after="119"/>
    </w:pPr>
    <w:rPr>
      <w:lang w:val="ru-RU"/>
    </w:rPr>
  </w:style>
  <w:style w:type="paragraph" w:styleId="Style21">
    <w:name w:val="Вміст таблиці"/>
    <w:basedOn w:val="Normal"/>
    <w:qFormat/>
    <w:pPr>
      <w:widowControl w:val="false"/>
      <w:suppressLineNumbers/>
    </w:pPr>
    <w:rPr/>
  </w:style>
  <w:style w:type="paragraph" w:styleId="Style22">
    <w:name w:val="Заголовок таблиці"/>
    <w:basedOn w:val="Style21"/>
    <w:qFormat/>
    <w:pPr>
      <w:suppressLineNumbers/>
      <w:jc w:val="center"/>
    </w:pPr>
    <w:rPr>
      <w:b/>
      <w:bCs/>
    </w:rPr>
  </w:style>
  <w:style w:type="paragraph" w:styleId="TableshapkaTABL">
    <w:name w:val="Table_shapka (TABL)"/>
    <w:basedOn w:val="Normal"/>
    <w:qFormat/>
    <w:pPr>
      <w:widowControl w:val="false"/>
      <w:tabs>
        <w:tab w:val="clear" w:pos="708"/>
        <w:tab w:val="right" w:pos="6350" w:leader="none"/>
      </w:tabs>
      <w:suppressAutoHyphens w:val="true"/>
      <w:spacing w:lineRule="auto" w:line="252" w:before="0" w:after="0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styleId="Style23">
    <w:name w:val="[Немає стилю абзацу]"/>
    <w:qFormat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DejaVu Sans" w:cs="Times New Roman" w:eastAsiaTheme="minorEastAsia"/>
      <w:color w:val="000000"/>
      <w:kern w:val="0"/>
      <w:sz w:val="24"/>
      <w:szCs w:val="24"/>
      <w:lang w:val="en-US" w:eastAsia="uk-UA" w:bidi="hi-IN"/>
    </w:rPr>
  </w:style>
  <w:style w:type="paragraph" w:styleId="TableTABL">
    <w:name w:val="Table (TABL)"/>
    <w:basedOn w:val="Normal"/>
    <w:qFormat/>
    <w:pPr>
      <w:widowControl w:val="false"/>
      <w:tabs>
        <w:tab w:val="clear" w:pos="708"/>
        <w:tab w:val="right" w:pos="7767" w:leader="none"/>
      </w:tabs>
      <w:suppressAutoHyphens w:val="true"/>
      <w:spacing w:lineRule="auto" w:line="252" w:before="0" w:after="0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styleId="PrimitkaPRIMITKA">
    <w:name w:val="Primitka (PRIMITKA)"/>
    <w:basedOn w:val="Normal"/>
    <w:qFormat/>
    <w:pPr>
      <w:widowControl w:val="false"/>
      <w:tabs>
        <w:tab w:val="clear" w:pos="708"/>
        <w:tab w:val="right" w:pos="1020" w:leader="none"/>
        <w:tab w:val="right" w:pos="6350" w:leader="none"/>
      </w:tabs>
      <w:spacing w:lineRule="auto" w:line="252" w:before="142" w:after="142"/>
      <w:ind w:hanging="850" w:left="850"/>
      <w:jc w:val="both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styleId="TABL">
    <w:name w:val="Тис гривень (TABL)"/>
    <w:basedOn w:val="Style23"/>
    <w:qFormat/>
    <w:pPr>
      <w:tabs>
        <w:tab w:val="clear" w:pos="708"/>
        <w:tab w:val="right" w:pos="6350" w:leader="none"/>
      </w:tabs>
      <w:spacing w:lineRule="auto" w:line="252" w:before="113" w:after="0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1537</TotalTime>
  <Application>LibreOffice/24.2.0.3$Windows_X86_64 LibreOffice_project/da48488a73ddd66ea24cf16bbc4f7b9c08e9bea1</Application>
  <AppVersion>15.0000</AppVersion>
  <Pages>15</Pages>
  <Words>2709</Words>
  <Characters>16821</Characters>
  <CharactersWithSpaces>19095</CharactersWithSpaces>
  <Paragraphs>1152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2021-11-04T08:28:42Z</dcterms:created>
  <dc:creator/>
  <dc:description/>
  <dc:language>uk-UA</dc:language>
  <cp:lastModifiedBy/>
  <cp:lastPrinted>2024-12-27T15:17:33Z</cp:lastPrinted>
  <dcterms:modified xsi:type="dcterms:W3CDTF">2026-06-29T11:27:05Z</dcterms:modified>
  <cp:revision>464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