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3372" w:rsidRDefault="00B23372">
      <w:pPr>
        <w:pStyle w:val="a7"/>
        <w:spacing w:after="0"/>
        <w:jc w:val="center"/>
        <w:rPr>
          <w:b/>
          <w:bCs/>
          <w:sz w:val="28"/>
          <w:szCs w:val="28"/>
        </w:rPr>
      </w:pPr>
    </w:p>
    <w:p w:rsidR="008C6439" w:rsidRDefault="00751492">
      <w:pPr>
        <w:pStyle w:val="a7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8C6439" w:rsidRDefault="00751492">
      <w:pPr>
        <w:pStyle w:val="a7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8C6439" w:rsidRDefault="008C6439">
      <w:pPr>
        <w:pStyle w:val="a7"/>
        <w:spacing w:after="0"/>
        <w:jc w:val="center"/>
        <w:rPr>
          <w:b/>
          <w:bCs/>
          <w:sz w:val="16"/>
          <w:szCs w:val="16"/>
        </w:rPr>
      </w:pPr>
    </w:p>
    <w:p w:rsidR="008C6439" w:rsidRDefault="00B233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751492">
        <w:rPr>
          <w:rFonts w:ascii="Times New Roman" w:hAnsi="Times New Roman"/>
          <w:b/>
          <w:sz w:val="28"/>
          <w:szCs w:val="28"/>
        </w:rPr>
        <w:t>РІШЕННЯ</w:t>
      </w:r>
    </w:p>
    <w:p w:rsidR="008C6439" w:rsidRDefault="00751492">
      <w:pPr>
        <w:pStyle w:val="2"/>
        <w:ind w:firstLine="0"/>
        <w:jc w:val="both"/>
      </w:pPr>
      <w:r>
        <w:rPr>
          <w:sz w:val="28"/>
          <w:szCs w:val="28"/>
        </w:rPr>
        <w:t>__</w:t>
      </w:r>
      <w:r>
        <w:rPr>
          <w:b/>
          <w:bCs/>
          <w:sz w:val="28"/>
          <w:szCs w:val="28"/>
        </w:rPr>
        <w:t xml:space="preserve">____________                  </w:t>
      </w:r>
      <w:r>
        <w:rPr>
          <w:b/>
          <w:bCs/>
          <w:sz w:val="20"/>
        </w:rPr>
        <w:t xml:space="preserve">      </w:t>
      </w:r>
      <w:r>
        <w:rPr>
          <w:sz w:val="20"/>
        </w:rPr>
        <w:t xml:space="preserve">         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8C6439" w:rsidRDefault="00751492">
      <w:pPr>
        <w:pStyle w:val="a7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8C6439" w:rsidRDefault="008C6439">
      <w:pPr>
        <w:spacing w:after="0" w:line="216" w:lineRule="auto"/>
        <w:jc w:val="center"/>
        <w:rPr>
          <w:rFonts w:ascii="Times New Roman" w:hAnsi="Times New Roman"/>
          <w:sz w:val="12"/>
          <w:szCs w:val="12"/>
        </w:rPr>
      </w:pPr>
    </w:p>
    <w:p w:rsidR="00B23372" w:rsidRDefault="00B23372">
      <w:pPr>
        <w:spacing w:after="0" w:line="216" w:lineRule="auto"/>
        <w:jc w:val="center"/>
        <w:rPr>
          <w:rFonts w:ascii="Times New Roman" w:hAnsi="Times New Roman"/>
          <w:sz w:val="12"/>
          <w:szCs w:val="12"/>
        </w:rPr>
      </w:pPr>
    </w:p>
    <w:p w:rsidR="00B23372" w:rsidRDefault="00B23372">
      <w:pPr>
        <w:spacing w:after="0" w:line="216" w:lineRule="auto"/>
        <w:jc w:val="center"/>
        <w:rPr>
          <w:rFonts w:ascii="Times New Roman" w:hAnsi="Times New Roman"/>
          <w:sz w:val="12"/>
          <w:szCs w:val="12"/>
        </w:rPr>
      </w:pPr>
    </w:p>
    <w:p w:rsidR="00B23372" w:rsidRDefault="00B23372">
      <w:pPr>
        <w:spacing w:after="0" w:line="216" w:lineRule="auto"/>
        <w:jc w:val="center"/>
        <w:rPr>
          <w:rFonts w:ascii="Times New Roman" w:hAnsi="Times New Roman"/>
          <w:sz w:val="12"/>
          <w:szCs w:val="12"/>
        </w:rPr>
      </w:pPr>
    </w:p>
    <w:p w:rsidR="008C6439" w:rsidRDefault="00751492">
      <w:pPr>
        <w:widowControl w:val="0"/>
        <w:spacing w:after="0" w:line="240" w:lineRule="auto"/>
        <w:ind w:right="5103"/>
        <w:jc w:val="both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</w:rPr>
        <w:t xml:space="preserve">Про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меморіальних  дощок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загиблим захисникам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Почесним</w:t>
      </w:r>
    </w:p>
    <w:p w:rsidR="008C6439" w:rsidRDefault="00751492">
      <w:pPr>
        <w:pStyle w:val="a7"/>
        <w:widowControl/>
        <w:spacing w:after="0"/>
        <w:jc w:val="both"/>
      </w:pPr>
      <w:r>
        <w:rPr>
          <w:rFonts w:eastAsia="Times New Roman"/>
          <w:color w:val="000000"/>
          <w:sz w:val="26"/>
          <w:szCs w:val="26"/>
          <w:lang w:eastAsia="en-US"/>
        </w:rPr>
        <w:t>громадянам міста Покров</w:t>
      </w:r>
    </w:p>
    <w:p w:rsidR="008C6439" w:rsidRDefault="00751492">
      <w:pPr>
        <w:widowControl w:val="0"/>
        <w:spacing w:after="0" w:line="240" w:lineRule="auto"/>
        <w:ind w:right="5103"/>
        <w:jc w:val="both"/>
        <w:rPr>
          <w:sz w:val="26"/>
          <w:szCs w:val="26"/>
        </w:rPr>
      </w:pP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</w:p>
    <w:p w:rsidR="008C6439" w:rsidRDefault="00751492">
      <w:pPr>
        <w:pStyle w:val="110"/>
        <w:numPr>
          <w:ilvl w:val="0"/>
          <w:numId w:val="1"/>
        </w:num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 керуючись рішенням сесії Покровської міської ради від 27.07.2018 №16 “Про затвердження Порядку встановлення меморіальних, пам'ятних,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дощок та пам'ятних знаків, пам'ятників та монументів у місті Покров та  Положення про комісію”,  статтями 30, 40 Закону України “Про місцеве самоврядування в Україні”, враховуючи клопотання родин загиблих захисників України, рішення комісії з питань встановлення пам'ятних знаків, меморіальних,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дощок, пам'ятників та монументів у Покровській міській територіальній громаді, зазначене в протоколі №</w:t>
      </w:r>
      <w:r w:rsidR="00440316">
        <w:rPr>
          <w:rFonts w:ascii="Times New Roman" w:hAnsi="Times New Roman"/>
          <w:color w:val="000000"/>
          <w:sz w:val="26"/>
          <w:szCs w:val="26"/>
          <w:lang w:eastAsia="en-US"/>
        </w:rPr>
        <w:t>10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8C6439" w:rsidRDefault="008C6439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8C6439" w:rsidRDefault="00751492">
      <w:pPr>
        <w:pStyle w:val="a7"/>
        <w:widowControl/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ВИРІШИЛА:</w:t>
      </w:r>
    </w:p>
    <w:p w:rsidR="008C6439" w:rsidRDefault="008C6439">
      <w:pPr>
        <w:pStyle w:val="a7"/>
        <w:widowControl/>
        <w:spacing w:after="0"/>
        <w:rPr>
          <w:sz w:val="12"/>
          <w:szCs w:val="12"/>
        </w:rPr>
      </w:pPr>
    </w:p>
    <w:p w:rsidR="008C6439" w:rsidRPr="00751492" w:rsidRDefault="00751492" w:rsidP="00751492">
      <w:pPr>
        <w:pStyle w:val="a7"/>
        <w:spacing w:after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rFonts w:eastAsia="Times New Roman"/>
          <w:color w:val="000000"/>
          <w:sz w:val="26"/>
          <w:szCs w:val="26"/>
        </w:rPr>
        <w:t>Надати дозвіл:</w:t>
      </w:r>
    </w:p>
    <w:p w:rsidR="008C6439" w:rsidRPr="00751492" w:rsidRDefault="00751492" w:rsidP="00751492">
      <w:pPr>
        <w:pStyle w:val="a7"/>
        <w:spacing w:after="0"/>
        <w:ind w:firstLine="567"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1.1 </w:t>
      </w:r>
      <w:r w:rsidR="00440316">
        <w:rPr>
          <w:rFonts w:eastAsia="Noto Serif CJK SC"/>
          <w:color w:val="1F1F1F"/>
          <w:sz w:val="26"/>
          <w:szCs w:val="26"/>
          <w:lang w:bidi="hi-IN"/>
        </w:rPr>
        <w:t xml:space="preserve">Забутній Ніні Трохимівні </w:t>
      </w:r>
      <w:r>
        <w:rPr>
          <w:rFonts w:eastAsia="Noto Serif CJK SC"/>
          <w:color w:val="1F1F1F"/>
          <w:sz w:val="26"/>
          <w:szCs w:val="26"/>
          <w:lang w:bidi="hi-IN"/>
        </w:rPr>
        <w:t xml:space="preserve"> н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а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</w:t>
      </w:r>
      <w:proofErr w:type="spellStart"/>
      <w:r w:rsidR="00440316">
        <w:rPr>
          <w:rFonts w:eastAsia="Times New Roman"/>
          <w:color w:val="000000"/>
          <w:sz w:val="26"/>
          <w:szCs w:val="26"/>
          <w:lang w:eastAsia="en-US" w:bidi="hi-IN"/>
        </w:rPr>
        <w:t>Забутному</w:t>
      </w:r>
      <w:proofErr w:type="spellEnd"/>
      <w:r w:rsidR="00440316">
        <w:rPr>
          <w:rFonts w:eastAsia="Times New Roman"/>
          <w:color w:val="000000"/>
          <w:sz w:val="26"/>
          <w:szCs w:val="26"/>
          <w:lang w:eastAsia="en-US" w:bidi="hi-IN"/>
        </w:rPr>
        <w:t xml:space="preserve">  Олександру Миколайовичу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 xml:space="preserve">на будівлі 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 xml:space="preserve">комунального  закладу “Ліцей №3 Покровської міської ради Дніпропетровської області” та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8C6439" w:rsidRDefault="00751492" w:rsidP="00751492">
      <w:pPr>
        <w:pStyle w:val="a7"/>
        <w:widowControl/>
        <w:spacing w:after="0"/>
        <w:ind w:firstLine="567"/>
        <w:jc w:val="both"/>
        <w:rPr>
          <w:rFonts w:eastAsia="Noto Serif CJK SC"/>
          <w:color w:val="1F1F1F"/>
          <w:sz w:val="26"/>
          <w:szCs w:val="26"/>
          <w:lang w:eastAsia="en-US" w:bidi="hi-IN"/>
        </w:rPr>
      </w:pPr>
      <w:r>
        <w:rPr>
          <w:rFonts w:eastAsia="Noto Serif CJK SC"/>
          <w:color w:val="1F1F1F"/>
          <w:sz w:val="26"/>
          <w:szCs w:val="26"/>
          <w:lang w:bidi="hi-IN"/>
        </w:rPr>
        <w:t xml:space="preserve">1.2. </w:t>
      </w:r>
      <w:proofErr w:type="spellStart"/>
      <w:r w:rsidR="00202BA3">
        <w:rPr>
          <w:rFonts w:eastAsia="Noto Serif CJK SC"/>
          <w:color w:val="1F1F1F"/>
          <w:sz w:val="26"/>
          <w:szCs w:val="26"/>
          <w:lang w:bidi="hi-IN"/>
        </w:rPr>
        <w:t>Мєрковій</w:t>
      </w:r>
      <w:proofErr w:type="spellEnd"/>
      <w:r w:rsidR="00202BA3">
        <w:rPr>
          <w:rFonts w:eastAsia="Noto Serif CJK SC"/>
          <w:color w:val="1F1F1F"/>
          <w:sz w:val="26"/>
          <w:szCs w:val="26"/>
          <w:lang w:bidi="hi-IN"/>
        </w:rPr>
        <w:t xml:space="preserve"> Тетяні Владиславівні </w:t>
      </w:r>
      <w:bookmarkStart w:id="0" w:name="_GoBack"/>
      <w:bookmarkEnd w:id="0"/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на </w:t>
      </w:r>
      <w:r>
        <w:rPr>
          <w:rFonts w:eastAsia="Noto Serif CJK SC" w:cs="Lohit Devanagari"/>
          <w:color w:val="auto"/>
          <w:sz w:val="26"/>
          <w:szCs w:val="26"/>
          <w:lang w:eastAsia="en-US"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eastAsia="en-US"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</w:t>
      </w:r>
      <w:proofErr w:type="spellStart"/>
      <w:r w:rsidR="00440316">
        <w:rPr>
          <w:rFonts w:eastAsia="Times New Roman"/>
          <w:color w:val="000000"/>
          <w:sz w:val="26"/>
          <w:szCs w:val="26"/>
          <w:lang w:eastAsia="en-US" w:bidi="hi-IN"/>
        </w:rPr>
        <w:t>Венгеру</w:t>
      </w:r>
      <w:proofErr w:type="spellEnd"/>
      <w:r w:rsidR="00440316">
        <w:rPr>
          <w:rFonts w:eastAsia="Times New Roman"/>
          <w:color w:val="000000"/>
          <w:sz w:val="26"/>
          <w:szCs w:val="26"/>
          <w:lang w:eastAsia="en-US" w:bidi="hi-IN"/>
        </w:rPr>
        <w:t xml:space="preserve"> Ігорю 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>Андрійовичу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на будівлі </w:t>
      </w:r>
      <w:r>
        <w:rPr>
          <w:rFonts w:eastAsia="Noto Serif CJK SC"/>
          <w:color w:val="1F1F1F"/>
          <w:sz w:val="26"/>
          <w:szCs w:val="26"/>
          <w:lang w:eastAsia="en-US" w:bidi="hi-IN"/>
        </w:rPr>
        <w:t xml:space="preserve">комунального  закладу “Ліцей №3 Покровської міської ради Дніпропетровської області” та </w:t>
      </w:r>
      <w:r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440316" w:rsidRDefault="00440316" w:rsidP="00440316">
      <w:pPr>
        <w:pStyle w:val="a7"/>
        <w:spacing w:after="0"/>
        <w:ind w:firstLine="567"/>
        <w:jc w:val="both"/>
        <w:rPr>
          <w:rFonts w:eastAsia="Noto Serif CJK SC"/>
          <w:color w:val="1F1F1F"/>
          <w:sz w:val="26"/>
          <w:szCs w:val="26"/>
          <w:lang w:eastAsia="en-US" w:bidi="hi-IN"/>
        </w:rPr>
      </w:pPr>
      <w:r>
        <w:rPr>
          <w:rFonts w:eastAsia="Noto Serif CJK SC"/>
          <w:color w:val="1F1F1F"/>
          <w:sz w:val="26"/>
          <w:szCs w:val="26"/>
          <w:lang w:eastAsia="en-US" w:bidi="hi-IN"/>
        </w:rPr>
        <w:t xml:space="preserve">1.3. Дорошенко Мальвіні Володимирівні </w:t>
      </w:r>
      <w:r>
        <w:rPr>
          <w:rFonts w:eastAsia="Noto Serif CJK SC"/>
          <w:color w:val="1F1F1F"/>
          <w:sz w:val="26"/>
          <w:szCs w:val="26"/>
          <w:lang w:bidi="hi-IN"/>
        </w:rPr>
        <w:t>н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а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</w:t>
      </w:r>
      <w:proofErr w:type="spellStart"/>
      <w:r>
        <w:rPr>
          <w:rFonts w:eastAsia="Times New Roman"/>
          <w:color w:val="000000"/>
          <w:sz w:val="26"/>
          <w:szCs w:val="26"/>
          <w:lang w:eastAsia="en-US" w:bidi="hi-IN"/>
        </w:rPr>
        <w:t>Рожевському</w:t>
      </w:r>
      <w:proofErr w:type="spellEnd"/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 Юрію Володимировичу на будівлі </w:t>
      </w:r>
      <w:r>
        <w:rPr>
          <w:rFonts w:eastAsia="Noto Serif CJK SC"/>
          <w:color w:val="1F1F1F"/>
          <w:sz w:val="26"/>
          <w:szCs w:val="26"/>
          <w:lang w:eastAsia="en-US" w:bidi="hi-IN"/>
        </w:rPr>
        <w:t xml:space="preserve">комунального  закладу </w:t>
      </w:r>
      <w:proofErr w:type="spellStart"/>
      <w:r>
        <w:rPr>
          <w:rFonts w:eastAsia="Noto Serif CJK SC"/>
          <w:color w:val="1F1F1F"/>
          <w:sz w:val="26"/>
          <w:szCs w:val="26"/>
          <w:lang w:eastAsia="en-US" w:bidi="hi-IN"/>
        </w:rPr>
        <w:t>“Шолоховський</w:t>
      </w:r>
      <w:proofErr w:type="spellEnd"/>
      <w:r>
        <w:rPr>
          <w:rFonts w:eastAsia="Noto Serif CJK SC"/>
          <w:color w:val="1F1F1F"/>
          <w:sz w:val="26"/>
          <w:szCs w:val="26"/>
          <w:lang w:eastAsia="en-US" w:bidi="hi-IN"/>
        </w:rPr>
        <w:t xml:space="preserve"> ліцей Покровської міської ради Дніпропетровської області” та </w:t>
      </w:r>
      <w:r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202BA3" w:rsidRPr="00751492" w:rsidRDefault="00202BA3" w:rsidP="00440316">
      <w:pPr>
        <w:pStyle w:val="a7"/>
        <w:spacing w:after="0"/>
        <w:ind w:firstLine="567"/>
        <w:jc w:val="both"/>
        <w:rPr>
          <w:sz w:val="26"/>
          <w:szCs w:val="26"/>
        </w:rPr>
      </w:pPr>
      <w:r>
        <w:rPr>
          <w:rFonts w:eastAsia="Noto Serif CJK SC"/>
          <w:color w:val="1F1F1F"/>
          <w:sz w:val="26"/>
          <w:szCs w:val="26"/>
          <w:lang w:eastAsia="en-US" w:bidi="hi-IN"/>
        </w:rPr>
        <w:t xml:space="preserve">1.4. Качану Володимиру Богдановичу Благочинному Покровського </w:t>
      </w:r>
      <w:proofErr w:type="spellStart"/>
      <w:r>
        <w:rPr>
          <w:rFonts w:eastAsia="Noto Serif CJK SC"/>
          <w:color w:val="1F1F1F"/>
          <w:sz w:val="26"/>
          <w:szCs w:val="26"/>
          <w:lang w:eastAsia="en-US" w:bidi="hi-IN"/>
        </w:rPr>
        <w:t>Благочиння</w:t>
      </w:r>
      <w:proofErr w:type="spellEnd"/>
      <w:r>
        <w:rPr>
          <w:rFonts w:eastAsia="Noto Serif CJK SC"/>
          <w:color w:val="1F1F1F"/>
          <w:sz w:val="26"/>
          <w:szCs w:val="26"/>
          <w:lang w:eastAsia="en-US" w:bidi="hi-IN"/>
        </w:rPr>
        <w:t xml:space="preserve">, настоятелю храму святителя Іоанна Златоуста  на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</w:t>
      </w:r>
      <w:proofErr w:type="spellStart"/>
      <w:r>
        <w:rPr>
          <w:rFonts w:eastAsia="Times New Roman"/>
          <w:color w:val="000000"/>
          <w:sz w:val="26"/>
          <w:szCs w:val="26"/>
          <w:lang w:eastAsia="en-US" w:bidi="hi-IN"/>
        </w:rPr>
        <w:t>Копиріну</w:t>
      </w:r>
      <w:proofErr w:type="spellEnd"/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Андрію Васильовичу на будівлі храму святителя Іоанна Златоуста </w:t>
      </w:r>
      <w:r>
        <w:rPr>
          <w:rFonts w:eastAsia="Noto Serif CJK SC"/>
          <w:color w:val="1F1F1F"/>
          <w:sz w:val="26"/>
          <w:szCs w:val="26"/>
          <w:lang w:eastAsia="en-US" w:bidi="hi-IN"/>
        </w:rPr>
        <w:t xml:space="preserve">та </w:t>
      </w:r>
      <w:r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440316" w:rsidRPr="00751492" w:rsidRDefault="00440316" w:rsidP="00751492">
      <w:pPr>
        <w:pStyle w:val="a7"/>
        <w:widowControl/>
        <w:spacing w:after="0"/>
        <w:ind w:firstLine="567"/>
        <w:jc w:val="both"/>
        <w:rPr>
          <w:sz w:val="26"/>
          <w:szCs w:val="26"/>
        </w:rPr>
      </w:pPr>
    </w:p>
    <w:p w:rsidR="008C6439" w:rsidRPr="00751492" w:rsidRDefault="00751492" w:rsidP="00751492">
      <w:pPr>
        <w:pStyle w:val="a7"/>
        <w:widowControl/>
        <w:spacing w:after="0"/>
        <w:ind w:firstLine="567"/>
        <w:jc w:val="both"/>
      </w:pPr>
      <w:r>
        <w:rPr>
          <w:rFonts w:eastAsia="Times New Roman"/>
          <w:color w:val="000000"/>
          <w:sz w:val="26"/>
          <w:szCs w:val="26"/>
        </w:rPr>
        <w:lastRenderedPageBreak/>
        <w:t>2.Управлінню освіти виконавчого комітету Покровської міської ради прийняти на баланс підпорядкованих закладів</w:t>
      </w:r>
      <w:r>
        <w:rPr>
          <w:rFonts w:eastAsia="Noto Serif CJK SC"/>
          <w:color w:val="1F1F1F"/>
          <w:sz w:val="26"/>
          <w:szCs w:val="26"/>
          <w:lang w:bidi="hi-IN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меморіальні дошки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загиблим захисникам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Почесним громадянам міста Покров.</w:t>
      </w:r>
    </w:p>
    <w:p w:rsidR="008C6439" w:rsidRDefault="00751492">
      <w:pPr>
        <w:pStyle w:val="a7"/>
        <w:widowControl/>
        <w:spacing w:after="0"/>
        <w:ind w:firstLine="567"/>
        <w:jc w:val="both"/>
      </w:pPr>
      <w:r>
        <w:rPr>
          <w:rFonts w:eastAsia="Times New Roman"/>
          <w:color w:val="000000"/>
          <w:spacing w:val="-1"/>
          <w:sz w:val="26"/>
          <w:szCs w:val="26"/>
        </w:rPr>
        <w:t>3.</w:t>
      </w:r>
      <w:r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Тетяну СУДАРЄВУ та головного архітектора-начальника відділу архітектури та інспекції ДАБК Вікторію ГАЛАНОВУ; контроль –  </w:t>
      </w:r>
      <w:r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8C6439" w:rsidRDefault="008C643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751492" w:rsidRDefault="0075149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B23372" w:rsidRDefault="00B2337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B23372" w:rsidRPr="00B23372" w:rsidRDefault="00B2337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Сударєва Тетяна</w:t>
      </w:r>
    </w:p>
    <w:sectPr w:rsidR="00B23372" w:rsidRPr="00B23372" w:rsidSect="008C6439">
      <w:pgSz w:w="11906" w:h="16838"/>
      <w:pgMar w:top="750" w:right="566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00000001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;Segoe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C89"/>
    <w:multiLevelType w:val="multilevel"/>
    <w:tmpl w:val="201AF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CA5EDC"/>
    <w:multiLevelType w:val="multilevel"/>
    <w:tmpl w:val="52086E4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/>
  <w:rsids>
    <w:rsidRoot w:val="008C6439"/>
    <w:rsid w:val="001E13AC"/>
    <w:rsid w:val="00202BA3"/>
    <w:rsid w:val="00440316"/>
    <w:rsid w:val="004653E6"/>
    <w:rsid w:val="004E1FF5"/>
    <w:rsid w:val="00751492"/>
    <w:rsid w:val="008C6439"/>
    <w:rsid w:val="00B2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EE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E23BEE"/>
  </w:style>
  <w:style w:type="character" w:customStyle="1" w:styleId="a3">
    <w:name w:val="Основной текст Знак"/>
    <w:qFormat/>
    <w:rsid w:val="00E23BE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qFormat/>
    <w:rsid w:val="00E23BEE"/>
    <w:rPr>
      <w:rFonts w:ascii="Segoe UI" w:eastAsia="Calibri" w:hAnsi="Segoe UI" w:cs="Segoe UI"/>
      <w:color w:val="00000A"/>
      <w:sz w:val="18"/>
      <w:szCs w:val="18"/>
      <w:lang w:val="uk-UA" w:eastAsia="zh-CN"/>
    </w:rPr>
  </w:style>
  <w:style w:type="character" w:customStyle="1" w:styleId="InternetLink">
    <w:name w:val="Internet Link"/>
    <w:basedOn w:val="a0"/>
    <w:qFormat/>
    <w:rsid w:val="00E23BEE"/>
    <w:rPr>
      <w:color w:val="0000FF"/>
      <w:u w:val="single"/>
    </w:rPr>
  </w:style>
  <w:style w:type="character" w:customStyle="1" w:styleId="rvts15">
    <w:name w:val="rvts15"/>
    <w:basedOn w:val="a0"/>
    <w:qFormat/>
    <w:rsid w:val="00E23BEE"/>
  </w:style>
  <w:style w:type="character" w:customStyle="1" w:styleId="rvts46">
    <w:name w:val="rvts46"/>
    <w:basedOn w:val="a0"/>
    <w:qFormat/>
    <w:rsid w:val="00E23BEE"/>
  </w:style>
  <w:style w:type="character" w:customStyle="1" w:styleId="a5">
    <w:name w:val="Маркери"/>
    <w:qFormat/>
    <w:rsid w:val="00E23BEE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23BEE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8">
    <w:name w:val="List"/>
    <w:basedOn w:val="a7"/>
    <w:rsid w:val="00E23BEE"/>
    <w:rPr>
      <w:rFonts w:cs="Arial"/>
    </w:rPr>
  </w:style>
  <w:style w:type="paragraph" w:customStyle="1" w:styleId="10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E23BEE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basedOn w:val="a"/>
    <w:next w:val="a"/>
    <w:qFormat/>
    <w:rsid w:val="00E23BEE"/>
    <w:pPr>
      <w:keepNext/>
      <w:jc w:val="center"/>
      <w:outlineLvl w:val="0"/>
    </w:pPr>
    <w:rPr>
      <w:sz w:val="44"/>
    </w:rPr>
  </w:style>
  <w:style w:type="paragraph" w:styleId="aa">
    <w:name w:val="Title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Заголовок1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E23BEE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qFormat/>
    <w:rsid w:val="00E23BEE"/>
    <w:pPr>
      <w:suppressAutoHyphens w:val="0"/>
      <w:ind w:left="720"/>
      <w:contextualSpacing/>
    </w:pPr>
    <w:rPr>
      <w:lang w:val="ru-RU" w:eastAsia="en-US"/>
    </w:rPr>
  </w:style>
  <w:style w:type="paragraph" w:styleId="ac">
    <w:name w:val="Balloon Text"/>
    <w:basedOn w:val="a"/>
    <w:qFormat/>
    <w:rsid w:val="00E23B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d">
    <w:name w:val="Вміст таблиці"/>
    <w:basedOn w:val="a"/>
    <w:qFormat/>
    <w:rsid w:val="00E23BEE"/>
    <w:pPr>
      <w:suppressLineNumbers/>
    </w:pPr>
  </w:style>
  <w:style w:type="paragraph" w:customStyle="1" w:styleId="ae">
    <w:name w:val="Заголовок таблиці"/>
    <w:basedOn w:val="ad"/>
    <w:qFormat/>
    <w:rsid w:val="00E23BEE"/>
    <w:pPr>
      <w:jc w:val="center"/>
    </w:pPr>
    <w:rPr>
      <w:b/>
      <w:bCs/>
    </w:rPr>
  </w:style>
  <w:style w:type="paragraph" w:styleId="2">
    <w:name w:val="Body Text 2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f">
    <w:name w:val="Нормальний текст"/>
    <w:basedOn w:val="a"/>
    <w:qFormat/>
    <w:rsid w:val="00E23BEE"/>
    <w:pPr>
      <w:spacing w:before="120" w:after="0"/>
      <w:ind w:firstLine="567"/>
    </w:pPr>
    <w:rPr>
      <w:rFonts w:ascii="Antiqua;Segoe UI" w:hAnsi="Antiqua;Segoe UI" w:cs="Antiqua;Segoe UI"/>
      <w:sz w:val="26"/>
      <w:szCs w:val="20"/>
    </w:rPr>
  </w:style>
  <w:style w:type="numbering" w:customStyle="1" w:styleId="af0">
    <w:name w:val="Без маркерів"/>
    <w:qFormat/>
    <w:rsid w:val="00E23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Smirnova</cp:lastModifiedBy>
  <cp:revision>4</cp:revision>
  <cp:lastPrinted>2025-04-03T13:48:00Z</cp:lastPrinted>
  <dcterms:created xsi:type="dcterms:W3CDTF">2025-08-05T10:37:00Z</dcterms:created>
  <dcterms:modified xsi:type="dcterms:W3CDTF">2025-08-05T10:46:00Z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