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bidi w:val="0"/>
        <w:ind w:left="0" w:right="0" w:hanging="0"/>
        <w:jc w:val="left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bidi w:val="0"/>
        <w:spacing w:before="0" w:after="0"/>
        <w:ind w:left="0" w:right="0" w:hanging="0"/>
        <w:jc w:val="left"/>
        <w:rPr/>
      </w:pPr>
      <w:r>
        <w:rPr>
          <w:sz w:val="28"/>
          <w:szCs w:val="28"/>
          <w:u w:val="none"/>
        </w:rPr>
        <w:t xml:space="preserve">24 </w:t>
      </w:r>
      <w:r>
        <w:rPr>
          <w:sz w:val="28"/>
          <w:szCs w:val="28"/>
          <w:u w:val="none"/>
          <w:lang w:val="uk-UA"/>
        </w:rPr>
        <w:t xml:space="preserve">червня 2020 р.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none"/>
        </w:rPr>
        <w:t xml:space="preserve">   № 145-</w:t>
      </w:r>
      <w:r>
        <w:rPr>
          <w:sz w:val="28"/>
          <w:szCs w:val="28"/>
          <w:u w:val="none"/>
          <w:lang w:val="uk-UA"/>
        </w:rPr>
        <w:t>р</w:t>
      </w:r>
      <w:r>
        <w:rPr>
          <w:sz w:val="28"/>
          <w:szCs w:val="28"/>
          <w:u w:val="none"/>
        </w:rPr>
        <w:t xml:space="preserve">        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  <w:bookmarkStart w:id="0" w:name="__DdeLink__270_38580672521"/>
      <w:bookmarkStart w:id="1" w:name="__DdeLink__270_38580672521"/>
      <w:bookmarkEnd w:id="1"/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5159" w:hanging="0"/>
        <w:jc w:val="both"/>
        <w:rPr/>
      </w:pPr>
      <w:bookmarkStart w:id="2" w:name="__DdeLink__275_70000714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>внесення змін до розпорядження</w:t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476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>міського голови від 20.01.2020р №11-р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У зв’язку з тимчасовою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 xml:space="preserve">відсутністю голови комітету з оцінки тендерів щодо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 xml:space="preserve">капітального ремонту мережі вуличного освітлення м. Покров,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начальника управління житлово-комунального господарства та будівництва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 xml:space="preserve"> Ребенка Віктора Васильовича, 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еруючись ст. 42 Закону України «Про місцеве самоврядування в Україні», “Керівництвом з оцінки тендерів для робіт, товарів, устаткування та супутніх послуг” Північної екологічної фінансової корпорації (НЕФКО), з метою своєчасного забезпечення здійснення заходів з оцінки тендерів, для підвищення енергоефективності в м. Покров Дніпропетровської області, в рамках програми “Енергозбереження” Північної екологічної фінансової корпорації (НЕФКО)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  <w:t>ЗОБОВ’ЯЗУЮ: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>Внести зміни до складу Комітету з оцінки тендерів, щодо капітального ремонту мережі вуличного освітлення м. Покров” (далі — Комітет) затвердженого розпорядженням міського голови від 20.01.2020 №11-р, а саме: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ab/>
        <w:t>- виключити зі складу Комітету начальника управління житлово-комунального господарства та будівництва виконавчого комітету Покровської міської ради Дніпропетровської області, голову комітету - Ребенка Віктора Васильовича.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ab/>
        <w:t>- включити до складу Комітету виконуючого обов’язки начальника управління житлово-комунального господарства та будівництва виконавчого комітету Покровської міської ради Дніпропетровської області, голову комітету -  Глущенка Віталія Леонідовича.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2. Контроль за виконанням цього розпорядження покласти на заступника міського голови Чистякова О. Г. 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В.о. міського голови </w:t>
        <w:tab/>
        <w:tab/>
        <w:tab/>
        <w:tab/>
        <w:tab/>
        <w:tab/>
        <w:tab/>
        <w:tab/>
        <w:t xml:space="preserve">    А. І. Пастух</w:t>
      </w:r>
    </w:p>
    <w:p>
      <w:pPr>
        <w:pStyle w:val="Style15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40" w:right="521" w:header="780" w:top="138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LibreOffice/6.1.4.2$Windows_x86 LibreOffice_project/9d0f32d1f0b509096fd65e0d4bec26ddd1938fd3</Application>
  <Pages>1</Pages>
  <Words>204</Words>
  <Characters>1489</Characters>
  <CharactersWithSpaces>1781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2020-06-25T08:25:08Z</dcterms:created>
  <dc:creator/>
  <dc:description/>
  <dc:language>ru-RU</dc:language>
  <cp:lastModifiedBy/>
  <cp:lastPrinted>2020-06-25T14:39:17Z</cp:lastPrinted>
  <dcterms:modified xsi:type="dcterms:W3CDTF">2020-08-17T13:52:00Z</dcterms:modified>
  <cp:revision>4</cp:revision>
  <dc:subject/>
  <dc:title/>
</cp:coreProperties>
</file>