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4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4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4"/>
        <w:spacing w:before="0" w:after="0"/>
        <w:jc w:val="center"/>
        <w:rPr/>
      </w:pPr>
      <w:r>
        <w:rPr>
          <w:b/>
          <w:sz w:val="24"/>
          <w:szCs w:val="24"/>
          <w:lang w:val="uk-UA" w:eastAsia="uk-UA" w:bidi="ar-SA"/>
        </w:rPr>
        <w:t xml:space="preserve">ПРОЄКТ </w:t>
      </w:r>
      <w:r>
        <w:rPr>
          <w:b/>
          <w:sz w:val="24"/>
          <w:szCs w:val="24"/>
          <w:lang w:val="uk-UA" w:bidi="ar-SA"/>
        </w:rPr>
        <w:t>РІШЕННЯ</w:t>
      </w:r>
    </w:p>
    <w:p>
      <w:pPr>
        <w:pStyle w:val="BodyText2"/>
        <w:ind w:left="0" w:right="0" w:hanging="0"/>
        <w:jc w:val="left"/>
        <w:rPr>
          <w:sz w:val="24"/>
          <w:szCs w:val="24"/>
          <w:lang w:val="uk-UA" w:bidi="ar-SA"/>
        </w:rPr>
      </w:pPr>
      <w:r>
        <w:rPr>
          <w:sz w:val="24"/>
          <w:szCs w:val="24"/>
          <w:lang w:val="uk-UA" w:bidi="ar-SA"/>
        </w:rPr>
        <w:t xml:space="preserve">____________________                     </w:t>
        <w:tab/>
        <w:t xml:space="preserve">м.Покров                            </w:t>
        <w:tab/>
        <w:tab/>
        <w:t>№ ___________</w:t>
      </w:r>
    </w:p>
    <w:p>
      <w:pPr>
        <w:pStyle w:val="Normal"/>
        <w:tabs>
          <w:tab w:val="clear" w:pos="709"/>
          <w:tab w:val="left" w:pos="236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sz w:val="24"/>
          <w:szCs w:val="24"/>
          <w:lang w:val="uk-UA" w:bidi="ar-SA"/>
        </w:rPr>
      </w:r>
    </w:p>
    <w:p>
      <w:pPr>
        <w:pStyle w:val="Normal"/>
        <w:tabs>
          <w:tab w:val="clear" w:pos="709"/>
          <w:tab w:val="left" w:pos="236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sz w:val="24"/>
          <w:szCs w:val="24"/>
          <w:lang w:val="uk-UA" w:bidi="ar-SA"/>
        </w:rPr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bookmarkStart w:id="0" w:name="__DdeLink__72_417896089"/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внесення змін до рішення ІІ пленарного засідання 52 сесії міської ради 7 скликання від 24.12.2019 №15</w:t>
      </w:r>
      <w:bookmarkEnd w:id="0"/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 “Про програму соціально-економічного та культурного розвитку міста Покров на 2020 рік”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</w:r>
    </w:p>
    <w:p>
      <w:pPr>
        <w:pStyle w:val="1"/>
        <w:spacing w:lineRule="auto" w:line="216" w:before="69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З метою здійснення заходів щодо залучення коштів обласного та державного бюджетів та інших джерел, враховуючи стратегічні пріоритети розвитку територіальної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громади, керуючись Законом України “Про місцеве самоврядування в Україні”, міська рада</w:t>
      </w:r>
    </w:p>
    <w:p>
      <w:pPr>
        <w:pStyle w:val="Normal"/>
        <w:spacing w:lineRule="auto" w:line="216" w:before="0" w:after="29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16" w:before="0" w:after="86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16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Внести зміни до 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рішення ІІ пленарного засідання 52 сесії міської ради 7 скликання від 24.12.2019 №15 “Про програму соціально-економічного та культурного розвитку міста Покров на 2020 рік”, 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виклавши “Програму будівництва, реконструкції, ремонту об’єктів соціальної та комунальної сфери міста за рахунок усіх джерел фінансування на 2020 рік” у новій редакції, згідно додатку. 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16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uk-UA" w:bidi="ar-SA"/>
        </w:rPr>
        <w:t>2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. Контроль за виконанням цього рішення покласти на заступника міського голови Чистякова О. Г. та на постійну депутатську комісію з питань планування, бюджету, фінансів, економічного розвитку, регуляторної політики та підприємництва (Травка В. І.).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false"/>
        <w:bidi w:val="0"/>
        <w:spacing w:lineRule="auto" w:line="240" w:before="0" w:after="0"/>
        <w:ind w:left="0" w:right="396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false"/>
        <w:bidi w:val="0"/>
        <w:spacing w:lineRule="auto" w:line="240" w:before="0" w:after="0"/>
        <w:ind w:left="0" w:right="396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false"/>
        <w:bidi w:val="0"/>
        <w:spacing w:lineRule="auto" w:line="240" w:before="0" w:after="0"/>
        <w:ind w:left="0" w:right="396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>Ткаченко А. 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sectPr>
      <w:type w:val="nextPage"/>
      <w:pgSz w:w="11906" w:h="16838"/>
      <w:pgMar w:left="1725" w:right="536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 LibreOffice_project/9d0f32d1f0b509096fd65e0d4bec26ddd1938fd3</Application>
  <Pages>1</Pages>
  <Words>162</Words>
  <Characters>1062</Characters>
  <CharactersWithSpaces>1333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2020-03-26T10:37:37Z</dcterms:created>
  <dc:creator/>
  <dc:description/>
  <dc:language>uk-UA</dc:language>
  <cp:lastModifiedBy/>
  <dcterms:modified xsi:type="dcterms:W3CDTF">2020-03-26T10:38:27Z</dcterms:modified>
  <cp:revision>1</cp:revision>
  <dc:subject/>
  <dc:title/>
</cp:coreProperties>
</file>