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5900420</wp:posOffset>
                </wp:positionH>
                <wp:positionV relativeFrom="paragraph">
                  <wp:posOffset>276860</wp:posOffset>
                </wp:positionV>
                <wp:extent cx="4298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64.6pt;margin-top:21.8pt;width:33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85725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>1</w:t>
      </w:r>
      <w:r>
        <w:rPr>
          <w:rStyle w:val="Style17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uk-UA" w:eastAsia="ru-RU" w:bidi="ar-SA"/>
        </w:rPr>
        <w:t>8.1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2.</w:t>
      </w:r>
      <w:r>
        <w:rPr>
          <w:rStyle w:val="Style17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uk-UA" w:eastAsia="ru-RU" w:bidi="ar-SA"/>
        </w:rPr>
        <w:t>20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2</w:t>
      </w:r>
      <w:r>
        <w:rPr>
          <w:rStyle w:val="Style17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uk-UA" w:eastAsia="ru-RU" w:bidi="ar-SA"/>
        </w:rPr>
        <w:t xml:space="preserve">0р.    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№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520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Розглянувши заяву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року народження, яка зареєстрована та проживає за адресою: Дніпропетровська обл., м.Покров, вул.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Гр. 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ascii="Times New Roman" w:hAnsi="Times New Roman"/>
          <w:sz w:val="28"/>
          <w:szCs w:val="28"/>
          <w:lang w:val="ru-RU"/>
        </w:rPr>
        <w:t xml:space="preserve"> виявила бажання взяти на виховання та спільне проживання малолітню 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ascii="Times New Roman" w:hAnsi="Times New Roman"/>
          <w:sz w:val="28"/>
          <w:szCs w:val="28"/>
          <w:lang w:val="ru-RU"/>
        </w:rPr>
        <w:t xml:space="preserve"> яка має статус дитини, позбавленої батьківського піклування.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ознайомлена з Положенням про дитячий будинок сімейного типу, з законодавством України щодо сімейних форм влаштування дітей-сиріт та дітей, позбавлених батьківського піклування, пройшла тренінгову підготовку, отримала рекомендації Дніпропетровського обласного центру соціальних служб для сім’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ї, дітей та молоді від 19.11.2018 р. № 109-18.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Керуючись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26.04.2002 р. №564 «Про затвердження Положення про дитячий будинок сімейного типу», на підставі рішення комісії з питань захисту прав дитини (протокол №14 від 09.12.2020 р.) виконавчий комітет Покровської міської ради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Влаштувати до дитячого будинку сімейного типу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року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малолітню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pacing w:lineRule="auto" w:line="240" w:before="171" w:after="171"/>
        <w:ind w:hanging="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2.Визначити місце проживання малолітньої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за місцем проживання матері-виховательки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адресою: Дніпропетровська обл., м.Покров, вул.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40" w:before="114" w:after="114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Покласти персональну відповідальність за життя, здоров'я, фізичний та психологічний розвиток малолітньої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на матір-виховательку, гр.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року народження.</w:t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40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4.Службі у справах дітей (Горчаковій Д.В.):</w:t>
      </w:r>
    </w:p>
    <w:p>
      <w:pPr>
        <w:pStyle w:val="Style27"/>
        <w:spacing w:lineRule="auto" w:line="240"/>
        <w:rPr>
          <w:rStyle w:val="Style17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val="ru-RU" w:eastAsia="ru-RU" w:bidi="ar-SA"/>
        </w:rPr>
      </w:r>
    </w:p>
    <w:p>
      <w:pPr>
        <w:pStyle w:val="Style27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4.1.Забезпечити влаштування та подальше перебування малолітньої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 в дитячому будинку сімейного типу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lineRule="auto" w:line="240"/>
        <w:ind w:hanging="0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4.2.П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ідготувати проєкт додаткової угоди до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договору від 09.08.2019 р. №4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«Про організацію діяльності дитячого будинку сімейного типу»                                                            </w:t>
      </w:r>
    </w:p>
    <w:p>
      <w:pPr>
        <w:pStyle w:val="Normal"/>
        <w:tabs>
          <w:tab w:val="clear" w:pos="709"/>
          <w:tab w:val="left" w:pos="5760" w:leader="none"/>
        </w:tabs>
        <w:spacing w:lineRule="auto" w:line="240"/>
        <w:jc w:val="both"/>
        <w:rPr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Термін виконання: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21.12.2020 р.</w:t>
      </w:r>
    </w:p>
    <w:p>
      <w:pPr>
        <w:pStyle w:val="Style27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4.3.Здійснювати к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онтроль за умовами утримання, виховання, навчання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вихованки шляхом її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дитини в дитячий будинок сімейного типу  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ХХХХ.</w:t>
      </w:r>
    </w:p>
    <w:p>
      <w:pPr>
        <w:pStyle w:val="Style27"/>
        <w:spacing w:lineRule="auto" w:line="24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4.4.До 16 грудня щорічно готувати звіт про стан виховання, утримання і розвитку дитини в дитячому будинку сімейного типу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основі інформації, наданої суб'єктами соціальної роботи.</w:t>
      </w:r>
    </w:p>
    <w:p>
      <w:pPr>
        <w:pStyle w:val="Style27"/>
        <w:spacing w:lineRule="auto" w:line="240" w:before="285" w:after="285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5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): внести корективи до плану соціального супроводження дитячого будинку сімейного типу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ХХХХ 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 урахуванням потреб малолітньої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ХХХХ , 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Style27"/>
        <w:spacing w:lineRule="auto" w:line="240" w:before="57" w:after="5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(Ігнатюк Т.М.): </w:t>
        <w:tab/>
      </w:r>
    </w:p>
    <w:p>
      <w:pPr>
        <w:pStyle w:val="Style27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дитину та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грошового забезпечення матері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-виховательки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>
      <w:pPr>
        <w:pStyle w:val="Style27"/>
        <w:spacing w:lineRule="auto" w:line="24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6.2.Щ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омісяця надавати до служби у справах дітей звіт про виплату державної допомоги на дитину та грошового забезпечення матері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-виховательки,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 ХХХХ.</w:t>
      </w:r>
    </w:p>
    <w:p>
      <w:pPr>
        <w:pStyle w:val="Style27"/>
        <w:spacing w:lineRule="auto" w:line="240" w:before="228" w:after="228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7.Покровському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), КНП «ЦПМСД Покровської міської ради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Дніпропетровської області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  (Леонтьєв О.О.)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управлінню освіти виконавчого комітету Покровської міської ради Дніпропетровської області (Цупрова Г.А.), Покровському ВП Нікопольського ВП ГУНП в Дніпропетровській області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 16 грудня щорічно надавати до служби у справах дітей інформацію про стан виховання, утримання і розвитку дитини в дитячому будинку сімейного типу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Романюк Тетяни Миколаївни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для підготовки щорічного звіту.</w:t>
      </w:r>
    </w:p>
    <w:p>
      <w:pPr>
        <w:pStyle w:val="Style27"/>
        <w:spacing w:lineRule="auto" w:line="240" w:before="285" w:after="285"/>
        <w:ind w:hanging="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5" w:footer="0" w:bottom="3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Application>LibreOffice/6.1.4.2$Windows_x86 LibreOffice_project/9d0f32d1f0b509096fd65e0d4bec26ddd1938fd3</Application>
  <Pages>3</Pages>
  <Words>570</Words>
  <Characters>3862</Characters>
  <CharactersWithSpaces>4703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2020-12-11T13:28:38Z</cp:lastPrinted>
  <dcterms:modified xsi:type="dcterms:W3CDTF">2020-12-28T14:42:35Z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