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5233670</wp:posOffset>
                </wp:positionH>
                <wp:positionV relativeFrom="paragraph">
                  <wp:posOffset>-481330</wp:posOffset>
                </wp:positionV>
                <wp:extent cx="7924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1pt;margin-top:-37.9pt;width:62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3545" cy="60388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0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1.09.2020 р.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№353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 малолітнього 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КЗО “Нікопольський навчально-реабілітаційний центр “Ніка”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31.12.2020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1.Влаштувати малолітнього 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КЗО “Нікопольський навчально-реабілітаційний центр “Ніка”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31.12.2020 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А.І. Пастух</w:t>
      </w:r>
    </w:p>
    <w:p>
      <w:pPr>
        <w:pStyle w:val="Normal"/>
        <w:rPr/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LibreOffice/6.1.4.2$Windows_x86 LibreOffice_project/9d0f32d1f0b509096fd65e0d4bec26ddd1938fd3</Application>
  <Pages>1</Pages>
  <Words>155</Words>
  <Characters>1062</Characters>
  <CharactersWithSpaces>1429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2020-08-27T11:30:28Z</cp:lastPrinted>
  <dcterms:modified xsi:type="dcterms:W3CDTF">2020-09-09T10:02:58Z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