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/>
      </w:pPr>
      <w:r>
        <w:rPr>
          <w:rFonts w:eastAsia="Times New Roman"/>
          <w:b/>
          <w:bCs/>
          <w:color w:val="auto"/>
          <w:sz w:val="28"/>
          <w:szCs w:val="28"/>
          <w:lang w:val="uk-UA"/>
        </w:rPr>
        <w:t xml:space="preserve"> </w:t>
      </w:r>
      <w:r>
        <w:rPr>
          <w:b/>
          <w:bCs/>
          <w:color w:val="auto"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color w:val="auto"/>
          <w:sz w:val="28"/>
          <w:szCs w:val="28"/>
          <w:lang w:val="uk-UA"/>
        </w:rPr>
      </w:pPr>
      <w:r>
        <w:rPr>
          <w:b/>
          <w:bCs/>
          <w:color w:val="auto"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mc:AlternateContent>
          <mc:Choice Requires="wps">
            <w:drawing>
              <wp:anchor behindDoc="1" distT="9525" distB="8890" distL="8890" distR="9525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6320" cy="8890"/>
                <wp:effectExtent l="8890" t="9525" r="9525" b="889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85pt,2.25pt" ID="Прямая соединительная линия 1" stroked="t" o:allowincell="f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20"/>
        <w:spacing w:before="0" w:after="0"/>
        <w:jc w:val="center"/>
        <w:rPr/>
      </w:pPr>
      <w:r>
        <w:rPr>
          <w:b/>
          <w:color w:val="auto"/>
          <w:sz w:val="28"/>
          <w:szCs w:val="28"/>
          <w:lang w:val="uk-UA"/>
        </w:rPr>
        <w:t xml:space="preserve">ПРОЄКТ </w:t>
      </w:r>
      <w:r>
        <w:rPr>
          <w:b/>
          <w:color w:val="auto"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color w:val="auto"/>
          <w:sz w:val="28"/>
          <w:szCs w:val="28"/>
          <w:lang w:val="uk-UA"/>
        </w:rPr>
        <w:t>________________</w:t>
      </w:r>
      <w:r>
        <w:rPr>
          <w:color w:val="auto"/>
          <w:sz w:val="28"/>
          <w:szCs w:val="28"/>
          <w:lang w:val="ru-RU"/>
        </w:rPr>
        <w:t xml:space="preserve">                            </w:t>
        <w:tab/>
        <w:t>м.Покров                      №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uk-UA" w:eastAsia="zh-CN" w:bidi="ar-SA"/>
        </w:rPr>
        <w:t>_________________</w:t>
      </w:r>
    </w:p>
    <w:tbl>
      <w:tblPr>
        <w:tblW w:w="573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0"/>
      </w:tblGrid>
      <w:tr>
        <w:trPr>
          <w:trHeight w:val="968" w:hRule="atLeast"/>
        </w:trPr>
        <w:tc>
          <w:tcPr>
            <w:tcW w:w="5730" w:type="dxa"/>
            <w:tcBorders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rPr>
                <w:rFonts w:ascii="Liberation Serif;Times New Roman" w:hAnsi="Liberation Serif;Times New Roman" w:eastAsia="Times New Roman" w:cs="Liberation Serif;Times New Roman"/>
                <w:color w:val="000000"/>
                <w:sz w:val="28"/>
                <w:szCs w:val="28"/>
                <w:shd w:fill="auto" w:val="clear"/>
                <w:lang w:eastAsia="ru-RU"/>
              </w:rPr>
            </w:pPr>
            <w:r>
              <w:rPr>
                <w:rFonts w:eastAsia="Times New Roman" w:cs="Liberation Serif;Times New Roman" w:ascii="Liberation Serif;Times New Roman" w:hAnsi="Liberation Serif;Times New Roman"/>
                <w:color w:val="000000"/>
                <w:sz w:val="28"/>
                <w:szCs w:val="28"/>
                <w:shd w:fill="auto" w:val="clear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auto" w:val="clear"/>
                <w:lang w:eastAsia="ru-RU"/>
              </w:rPr>
              <w:t>Про включення до Переліку першого типу нежитлового приміщення, розташованого по вул.Центральна, 49/1 в м.Покров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uppressAutoHyphens w:val="false"/>
        <w:spacing w:lineRule="auto" w:line="240" w:before="0" w:after="0"/>
        <w:ind w:left="0" w:right="0" w:firstLine="567"/>
        <w:jc w:val="both"/>
        <w:rPr>
          <w:rFonts w:ascii="Liberation Serif;Times New Roman" w:hAnsi="Liberation Serif;Times New Roman" w:cs="Liberation Serif;Times New Roman"/>
          <w:color w:val="000000"/>
          <w:sz w:val="28"/>
          <w:szCs w:val="28"/>
          <w:shd w:fill="auto" w:val="clear"/>
        </w:rPr>
      </w:pPr>
      <w:r>
        <w:rPr>
          <w:rFonts w:cs="Liberation Serif;Times New Roman" w:ascii="Liberation Serif;Times New Roman" w:hAnsi="Liberation Serif;Times New Roman"/>
          <w:color w:val="000000"/>
          <w:sz w:val="28"/>
          <w:szCs w:val="28"/>
          <w:shd w:fill="auto" w:val="clear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Розглянувши клопотанн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я МКП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“ЖИТЛКЛМСЕРВІС”, подане *** року через ЕТС “ProZorro.Продажі” (ID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клопот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ання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: ***), про включення потенційного об’єкта оренди “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нежитлове приміщення, розташован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е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по вул.Центральна, 49/1 в м.Покров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” (ID об'єкта:</w:t>
      </w:r>
      <w:bookmarkStart w:id="0" w:name="tenderidua"/>
      <w:bookmarkEnd w:id="0"/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auto" w:val="clear"/>
          <w:lang w:val="zxx" w:eastAsia="ru-RU" w:bidi="zxx"/>
        </w:rPr>
        <w:t>***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 до Переліку першого типу та наказ від ***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року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№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**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“Про прийняття рішення щодо наміру передачі майна в оренду” (ID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наказу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: ***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)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, керуючись Законом України "Про оренду державного та комунального майна" від 03.10.2019 №157-ІХ, “Порядком передачі в оренду державного та комунального майна”, затвердженим постановою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КМУ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від 03.06.2020 року №483, виконком міської ради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>
          <w:rFonts w:ascii="Times New Roman" w:hAnsi="Times New Roman" w:eastAsia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1. Включити до Переліку першого типу об’єкт комунальної власності Покровської міської територіальної громади Дніпропетровської області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“Нежитлове приміщення загальною площею 13,3 кв.м., яке розташован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по вул.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Центральна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, 49/1 в м. Покров Нікопольського р-ну Дніпропетровської обл.”.</w:t>
      </w:r>
    </w:p>
    <w:p>
      <w:pPr>
        <w:pStyle w:val="Normal"/>
        <w:suppressAutoHyphens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2. Контроль за виконанням  цього  рішення  покласти  на заступника міського голови Олександр ЧИСТЯКОВА.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auto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16"/>
          <w:szCs w:val="16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val="uk-UA" w:eastAsia="zh-C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OpenSymbol;Arial Unicode MS"/>
      <w:sz w:val="28"/>
      <w:szCs w:val="28"/>
      <w:lang w:val="uk-UA" w:eastAsia="zh-CN" w:bidi="ar-SA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OpenSymbol;Arial Unicode MS"/>
      <w:sz w:val="28"/>
      <w:szCs w:val="28"/>
      <w:lang w:val="uk-UA" w:eastAsia="zh-CN" w:bidi="ar-SA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Style13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4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5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6">
    <w:name w:val="Гіперпосилання"/>
    <w:qFormat/>
    <w:rPr>
      <w:color w:val="000080"/>
      <w:u w:val="single"/>
      <w:lang w:val="zxx" w:eastAsia="zxx" w:bidi="zxx"/>
    </w:rPr>
  </w:style>
  <w:style w:type="character" w:styleId="Style17">
    <w:name w:val="Відвідане гіперпосилання"/>
    <w:qFormat/>
    <w:rPr>
      <w:color w:val="800000"/>
      <w:u w:val="single"/>
      <w:lang w:val="zxx" w:eastAsia="zxx" w:bidi="zxx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Покажчик"/>
    <w:basedOn w:val="Normal"/>
    <w:qFormat/>
    <w:pPr>
      <w:suppressLineNumbers/>
    </w:pPr>
    <w:rPr>
      <w:rFonts w:cs="Lohit Devanagari"/>
    </w:rPr>
  </w:style>
  <w:style w:type="paragraph" w:styleId="Style25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3">
    <w:name w:val="Основной текст 3"/>
    <w:basedOn w:val="Normal"/>
    <w:qFormat/>
    <w:pPr>
      <w:jc w:val="center"/>
    </w:pPr>
    <w:rPr>
      <w:sz w:val="24"/>
      <w:lang w:val="uk-UA"/>
    </w:rPr>
  </w:style>
  <w:style w:type="paragraph" w:styleId="Style28">
    <w:name w:val="Вміст таблиці"/>
    <w:basedOn w:val="Normal"/>
    <w:qFormat/>
    <w:pPr>
      <w:widowControl w:val="false"/>
      <w:suppressLineNumbers/>
    </w:pPr>
    <w:rPr/>
  </w:style>
  <w:style w:type="paragraph" w:styleId="Style29">
    <w:name w:val="Заголовок таблиці"/>
    <w:basedOn w:val="Style28"/>
    <w:qFormat/>
    <w:pPr>
      <w:suppressLineNumbers/>
      <w:jc w:val="center"/>
    </w:pPr>
    <w:rPr>
      <w:b/>
      <w:bCs/>
    </w:rPr>
  </w:style>
  <w:style w:type="paragraph" w:styleId="Style30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ВК_x005F_x0000__x005F_x0000__x005F_x0000_</Template>
  <TotalTime>2131</TotalTime>
  <Application>LibreOffice/7.3.2.2$Linux_X86_64 LibreOffice_project/30$Build-2</Application>
  <AppVersion>15.0000</AppVersion>
  <Pages>1</Pages>
  <Words>154</Words>
  <Characters>1086</Characters>
  <CharactersWithSpaces>1290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2019-02-18T08:12:00Z</dcterms:created>
  <dc:creator>Ekonomika02</dc:creator>
  <dc:description/>
  <dc:language>uk-UA</dc:language>
  <cp:lastModifiedBy/>
  <cp:lastPrinted>1995-11-21T17:41:00Z</cp:lastPrinted>
  <dcterms:modified xsi:type="dcterms:W3CDTF">2022-05-04T15:39:26Z</dcterms:modified>
  <cp:revision>636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