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20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0"/>
        <w:bidi w:val="0"/>
        <w:spacing w:lineRule="auto" w:line="240"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0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ПРОЄКТ РІШЕННЯ</w:t>
      </w:r>
    </w:p>
    <w:p>
      <w:pPr>
        <w:pStyle w:val="Style20"/>
        <w:bidi w:val="0"/>
        <w:spacing w:before="0" w:after="0"/>
        <w:jc w:val="left"/>
        <w:rPr/>
      </w:pPr>
      <w:r>
        <w:rPr/>
        <w:t xml:space="preserve">____________________                            </w:t>
      </w:r>
      <w:r>
        <w:rPr>
          <w:sz w:val="28"/>
          <w:szCs w:val="28"/>
        </w:rPr>
        <w:t xml:space="preserve">    </w:t>
      </w:r>
      <w:r>
        <w:rPr>
          <w:sz w:val="20"/>
          <w:szCs w:val="20"/>
        </w:rPr>
        <w:t xml:space="preserve">м.Покров    </w:t>
      </w:r>
      <w:r>
        <w:rPr/>
        <w:t xml:space="preserve">                                      № ___________</w:t>
      </w:r>
    </w:p>
    <w:p>
      <w:pPr>
        <w:pStyle w:val="Style20"/>
        <w:spacing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Style20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Про укладення договору оренди нежитлового приміщення загальною площею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en-US" w:eastAsia="ru-RU"/>
        </w:rPr>
        <w:t>250,0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 кв.м., розташованого по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/>
        </w:rPr>
        <w:t>вул.Шатохіна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3"/>
          <w:sz w:val="28"/>
          <w:szCs w:val="28"/>
          <w:lang w:val="uk-UA" w:eastAsia="ru-RU"/>
        </w:rPr>
        <w:t>, 3а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 в м.Покров, Дніпропетровської області, включеного </w:t>
      </w:r>
      <w:r>
        <w:rPr>
          <w:rFonts w:cs="Times New Roman" w:ascii="Times New Roman" w:hAnsi="Times New Roman"/>
          <w:sz w:val="28"/>
          <w:szCs w:val="28"/>
        </w:rPr>
        <w:t>до Переліку другого типу</w:t>
      </w:r>
    </w:p>
    <w:p>
      <w:pPr>
        <w:pStyle w:val="Style20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  <w:lang w:val="uk-UA" w:eastAsia="ru-RU"/>
        </w:rPr>
        <w:tab/>
        <w:t xml:space="preserve">Розглянувши 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uk-UA" w:eastAsia="zxx" w:bidi="zxx"/>
        </w:rPr>
        <w:t xml:space="preserve">заяву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xx" w:bidi="zxx"/>
        </w:rPr>
        <w:t>Південно-Східного міжрегіонального управління Міністерства юстиції України (м.Дніпро) (ідентифікаційний код юридичної особи 43314918)</w:t>
      </w: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  <w:lang w:val="uk-UA" w:eastAsia="ru-RU"/>
        </w:rPr>
        <w:t>, подану *** року через ЕТС “ProZorro.Продажі” (</w:t>
      </w:r>
      <w:r>
        <w:rPr>
          <w:rFonts w:eastAsia="Times New Roman" w:cs="Times New Roman" w:ascii="Times New Roman" w:hAnsi="Times New Roman"/>
          <w:b w:val="false"/>
          <w:color w:val="000000"/>
          <w:sz w:val="26"/>
          <w:szCs w:val="26"/>
          <w:shd w:fill="auto" w:val="clear"/>
          <w:lang w:val="uk-UA" w:eastAsia="ru-RU"/>
        </w:rPr>
        <w:t>ID заяви: ***)</w:t>
      </w: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  <w:lang w:val="uk-UA" w:eastAsia="ru-RU"/>
        </w:rPr>
        <w:t xml:space="preserve">; з метою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lang w:val="uk-UA" w:eastAsia="ru-RU"/>
        </w:rPr>
        <w:t xml:space="preserve">розміщення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  <w:shd w:fill="auto" w:val="clear"/>
          <w:lang w:val="uk-UA" w:eastAsia="ru-RU"/>
        </w:rPr>
        <w:t>Покровського відділу державної реєстрації актів цивільного стану у Нікопольському районі Дніпропетровської області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, включеного рішенням * сесії Покровської міської ради 8 скликання від *** до Переліку другого типу, який може бути переданий в оренду без проведення аукціону; керуючись частиною 1 статті 15 Закону України від 03.10.2019 №157-ІХ "Про оренду державного та комунального майна", пунктом 114 Порядку передачі в оренду державного та комунального майна, затвердженого постановою Кабінету Міністрів України від 03.06.2020 року №483, виконком міської ради</w:t>
      </w:r>
    </w:p>
    <w:p>
      <w:pPr>
        <w:pStyle w:val="Style20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before="0" w:after="0"/>
        <w:rPr/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color w:val="auto"/>
          <w:sz w:val="28"/>
          <w:szCs w:val="28"/>
          <w:lang w:eastAsia="ru-RU"/>
        </w:rPr>
        <w:t xml:space="preserve">     </w:t>
      </w:r>
    </w:p>
    <w:p>
      <w:pPr>
        <w:pStyle w:val="Style20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1. Укласти з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6"/>
          <w:szCs w:val="26"/>
          <w:shd w:fill="auto" w:val="clear"/>
          <w:lang w:val="uk-UA" w:eastAsia="zxx" w:bidi="zxx"/>
        </w:rPr>
        <w:t>Південно-Східним міжрегіональним управлінням Міністерства юстиції України (м.Дніпро) (ідентифікаційний код юридичної особи 43314918)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uk-UA" w:eastAsia="ru-RU" w:bidi="zxx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договір оренди об’єкта комунального майна Покровської міської територіальної громади Дніпропетровської області, що міститься в Переліку другого типу, а саме: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нежитлового приміщення загальною площею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>250,0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кв.м., розташованого по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/>
        </w:rPr>
        <w:t>вул.Шатохіна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3"/>
          <w:sz w:val="28"/>
          <w:szCs w:val="28"/>
          <w:lang w:val="uk-UA" w:eastAsia="ru-RU"/>
        </w:rPr>
        <w:t>, 3а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в м.Покров Дніпропетровської області.</w:t>
      </w:r>
    </w:p>
    <w:p>
      <w:pPr>
        <w:pStyle w:val="Style20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2. </w:t>
      </w:r>
      <w:r>
        <w:rPr>
          <w:rFonts w:eastAsia="Calibri" w:cs="Times New Roman" w:ascii="Times New Roman" w:hAnsi="Times New Roman"/>
          <w:color w:val="000000"/>
          <w:sz w:val="26"/>
          <w:szCs w:val="26"/>
          <w:shd w:fill="auto" w:val="clear"/>
          <w:lang w:val="uk-UA" w:eastAsia="zh-CN" w:bidi="ar-SA"/>
        </w:rPr>
        <w:t xml:space="preserve">Розмір річної орендної плати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>встанов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>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>т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>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 xml:space="preserve"> у розмірі 1 гривні без ПДВ на підставі пункту 11 “Методики розрахунку орендної плати за комунальне майно Покровської міської територіальної громади Дніпропетровської області”, затвердженої рішенням рішення 13 сесії міської ради 8 скликання від 28.10.2021 № 4.</w:t>
      </w:r>
    </w:p>
    <w:p>
      <w:pPr>
        <w:pStyle w:val="Style20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3. Контроль за виконанням цього рішення покласти на заступника міського голови Олександра Чистяков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а.</w:t>
      </w:r>
    </w:p>
    <w:p>
      <w:pPr>
        <w:pStyle w:val="Style20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ntiqu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Гіперпосилання"/>
    <w:rPr>
      <w:color w:val="000080"/>
      <w:u w:val="single"/>
      <w:lang w:val="zxx" w:eastAsia="zxx" w:bidi="zxx"/>
    </w:rPr>
  </w:style>
  <w:style w:type="character" w:styleId="Style15">
    <w:name w:val="Відвідане гіперпосилання"/>
    <w:rPr>
      <w:color w:val="800000"/>
      <w:u w:val="single"/>
      <w:lang w:val="zxx" w:eastAsia="zxx" w:bidi="zxx"/>
    </w:rPr>
  </w:style>
  <w:style w:type="character" w:styleId="Style16">
    <w:name w:val="Маркери"/>
    <w:qFormat/>
    <w:rPr>
      <w:rFonts w:ascii="OpenSymbol" w:hAnsi="OpenSymbol" w:eastAsia="OpenSymbol" w:cs="OpenSymbol"/>
    </w:rPr>
  </w:style>
  <w:style w:type="character" w:styleId="Style17">
    <w:name w:val="Символ нумерації"/>
    <w:qFormat/>
    <w:rPr/>
  </w:style>
  <w:style w:type="character" w:styleId="Style18">
    <w:name w:val="Номер сторінки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4">
    <w:name w:val="Обычный (веб)"/>
    <w:basedOn w:val="Normal"/>
    <w:qFormat/>
    <w:pPr>
      <w:spacing w:before="280" w:after="280"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uk-UA" w:eastAsia="zh-CN" w:bidi="ar-SA"/>
    </w:rPr>
  </w:style>
  <w:style w:type="paragraph" w:styleId="Style25">
    <w:name w:val="Нормальний текст"/>
    <w:basedOn w:val="Normal"/>
    <w:qFormat/>
    <w:pPr>
      <w:spacing w:lineRule="auto" w:line="240" w:before="120" w:after="0"/>
      <w:ind w:left="0" w:right="0" w:firstLine="567"/>
    </w:pPr>
    <w:rPr>
      <w:rFonts w:ascii="Antiqua;Arial" w:hAnsi="Antiqua;Arial" w:eastAsia="Times New Roman" w:cs="Times New Roman"/>
      <w:sz w:val="26"/>
      <w:szCs w:val="20"/>
      <w:lang w:val="uk-UA"/>
    </w:rPr>
  </w:style>
  <w:style w:type="paragraph" w:styleId="Style26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Style26"/>
    <w:pPr>
      <w:suppressLineNumbers/>
    </w:pPr>
    <w:rPr/>
  </w:style>
  <w:style w:type="paragraph" w:styleId="Style28">
    <w:name w:val="Footer"/>
    <w:basedOn w:val="Style26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167</TotalTime>
  <Application>LibreOffice/7.2.3.2$Linux_X86_64 LibreOffice_project/20$Build-2</Application>
  <AppVersion>15.0000</AppVersion>
  <Pages>1</Pages>
  <Words>240</Words>
  <Characters>1719</Characters>
  <CharactersWithSpaces>2028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dcterms:modified xsi:type="dcterms:W3CDTF">2021-12-08T11:02:31Z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