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5467985</wp:posOffset>
                </wp:positionH>
                <wp:positionV relativeFrom="paragraph">
                  <wp:posOffset>21590</wp:posOffset>
                </wp:positionV>
                <wp:extent cx="56451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0.55pt;margin-top:1.7pt;width:44.3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20650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-112395</wp:posOffset>
            </wp:positionV>
            <wp:extent cx="412750" cy="5930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57150</wp:posOffset>
                </wp:positionV>
                <wp:extent cx="6119495" cy="13970"/>
                <wp:effectExtent l="0" t="0" r="37465" b="27940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920" cy="936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2pt" to="483.05pt,4.9pt" ID="Прямая соединительная линия 3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/>
        <w:t>______________________________________________________________________________</w:t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/>
      </w:pPr>
      <w:r>
        <w:rPr>
          <w:sz w:val="28"/>
          <w:szCs w:val="28"/>
          <w:lang w:val="uk-UA"/>
        </w:rPr>
        <w:t>м.Покров</w:t>
      </w:r>
    </w:p>
    <w:p>
      <w:pPr>
        <w:pStyle w:val="BodyText2"/>
        <w:ind w:hanging="0"/>
        <w:jc w:val="left"/>
        <w:rPr/>
      </w:pPr>
      <w:r>
        <w:rPr>
          <w:sz w:val="28"/>
          <w:szCs w:val="28"/>
          <w:lang w:val="uk-UA"/>
        </w:rPr>
        <w:t>09.12.2019 р.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№</w:t>
      </w:r>
      <w:r>
        <w:rPr>
          <w:sz w:val="28"/>
          <w:szCs w:val="28"/>
          <w:lang w:val="uk-UA"/>
        </w:rPr>
        <w:t>345-р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у чемпіонаті України  зі </w:t>
      </w:r>
    </w:p>
    <w:p>
      <w:pPr>
        <w:pStyle w:val="Normal"/>
        <w:rPr/>
      </w:pPr>
      <w:bookmarkStart w:id="0" w:name="__DdeLink__1453_2023670030"/>
      <w:r>
        <w:rPr>
          <w:sz w:val="28"/>
          <w:szCs w:val="28"/>
          <w:lang w:val="uk-UA"/>
        </w:rPr>
        <w:t>спортивної акробатики</w:t>
      </w:r>
      <w:bookmarkEnd w:id="0"/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/>
      </w:pPr>
      <w:r>
        <w:rPr>
          <w:sz w:val="28"/>
          <w:szCs w:val="28"/>
          <w:lang w:val="uk-UA"/>
        </w:rPr>
        <w:t>серед юніорів 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</w:t>
      </w:r>
      <w:r>
        <w:rPr>
          <w:color w:val="111111"/>
          <w:sz w:val="28"/>
          <w:szCs w:val="28"/>
          <w:lang w:val="uk-UA"/>
        </w:rPr>
        <w:t xml:space="preserve"> 03.12.2019 р. №2950</w:t>
      </w:r>
      <w:bookmarkStart w:id="1" w:name="_GoBack"/>
      <w:bookmarkEnd w:id="1"/>
      <w:r>
        <w:rPr>
          <w:color w:val="1111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України  зі спортивної акробатики серед юніорів 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 :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  <w:lang w:val="uk-UA"/>
        </w:rPr>
        <w:t>ЗАБОВʼЯЗУЮ: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України  зі спортивної акробатики серед юніорів 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ранг), який відбудеться у період з 14 грудня 2019 р. по 17 грудня 2019 р. у м.Львів (додаток).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2.Відділу молоді та спорту (Калінін І.С.):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2.1.Забезпечити  загальне   керівництво  участі спортсменів   м.Покров у чемпіонаті України  зі спортивної акробатики серед юніорів 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ранг), який відбудеться у період з 14 грудня 2019 р. по 17 грудня 2019 р.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2.2.Висвітлити в ЗМІ та при підведенні підсумків спортивних досягнень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м.Покров за 2019 рік результативність  участі  команди  м.Покров у чемпіонаті України  зі спортивної акробатики серед юніорів 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142"/>
        <w:jc w:val="both"/>
        <w:rPr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>3.Управлінню освіти (Цупрова Г.А.):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3.1.Направити команду комунального позашкільного навчального закладу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«Дитячо-юнацька спортивна школа ім.Д.Дідіка м.Покров Дніпропетровської області» для участі у чемпіонаті України  зі спортивної акробатики серед юніорів 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 з дотриманням вимог чинного законодавства.</w:t>
      </w:r>
    </w:p>
    <w:p>
      <w:pPr>
        <w:pStyle w:val="Normal"/>
        <w:jc w:val="both"/>
        <w:rPr/>
      </w:pPr>
      <w:r>
        <w:rPr>
          <w:spacing w:val="-20"/>
          <w:sz w:val="28"/>
          <w:szCs w:val="28"/>
          <w:lang w:val="uk-UA"/>
        </w:rPr>
        <w:t xml:space="preserve">        </w:t>
      </w:r>
      <w:r>
        <w:rPr>
          <w:spacing w:val="-20"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Образцову О.П., Токмань Н.В., відповідальною за</w:t>
      </w:r>
      <w:r>
        <w:rPr>
          <w:spacing w:val="-20"/>
          <w:sz w:val="28"/>
          <w:szCs w:val="28"/>
          <w:lang w:val="uk-UA"/>
        </w:rPr>
        <w:t xml:space="preserve"> збереження життя та 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/>
      </w:pPr>
      <w:r>
        <w:rPr>
          <w:spacing w:val="-20"/>
          <w:sz w:val="28"/>
          <w:szCs w:val="28"/>
          <w:lang w:val="uk-UA"/>
        </w:rPr>
        <w:t xml:space="preserve">      </w:t>
      </w:r>
      <w:r>
        <w:rPr>
          <w:spacing w:val="-20"/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України  зі спортивної акробатики серед юніорів 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/>
      </w:pPr>
      <w:r>
        <w:rPr>
          <w:spacing w:val="-20"/>
          <w:sz w:val="28"/>
          <w:szCs w:val="28"/>
          <w:lang w:val="uk-UA"/>
        </w:rPr>
        <w:t xml:space="preserve">              </w:t>
      </w:r>
      <w:r>
        <w:rPr>
          <w:spacing w:val="-20"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>Звітувати в.о. начальника відділу молоді та спорту (Калінін І.С.)</w:t>
      </w:r>
      <w:r>
        <w:rPr>
          <w:spacing w:val="-20"/>
          <w:sz w:val="28"/>
          <w:szCs w:val="28"/>
          <w:lang w:val="uk-UA"/>
        </w:rPr>
        <w:t xml:space="preserve">  </w:t>
      </w:r>
    </w:p>
    <w:p>
      <w:pPr>
        <w:pStyle w:val="Normal"/>
        <w:jc w:val="both"/>
        <w:rPr/>
      </w:pPr>
      <w:r>
        <w:rPr>
          <w:spacing w:val="-20"/>
          <w:sz w:val="28"/>
          <w:szCs w:val="28"/>
          <w:lang w:val="uk-UA"/>
        </w:rPr>
        <w:t xml:space="preserve">про участь </w:t>
      </w:r>
      <w:r>
        <w:rPr>
          <w:sz w:val="28"/>
          <w:szCs w:val="28"/>
          <w:lang w:val="uk-UA"/>
        </w:rPr>
        <w:t>команди у чемпіонаті України  зі спортивної акробатики серед юніорів 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ранг).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4.Фінансовому управлінню (Міщенко Т.В.) провести фінансування учасників змагань.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5.Відділу бухгалтерського обліку виконкому (Шульга О.П.) здійснити оплату проїзду, проживання та харчування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6.Координацію роботи щодо виконання цього розпорядження покласти на відділ молоді та спорту (Калінін І.С.),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Міський голова                                                                         О.М.Шаповал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>09.12.2019</w:t>
      </w:r>
      <w:r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345-р</w:t>
      </w:r>
      <w:r>
        <w:rPr>
          <w:sz w:val="28"/>
          <w:szCs w:val="28"/>
          <w:lang w:val="uk-UA"/>
        </w:rPr>
        <w:t xml:space="preserve">                              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Список учасників 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>Чемпіонату України  зі спортивної акробатики серед юніорів 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 від КПНЗ «ДЮСШ ім. Д.Дідіка»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/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uk-UA"/>
        </w:rPr>
        <w:t>17.12.2019 р.                                                                             м. Львів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tbl>
      <w:tblPr>
        <w:tblStyle w:val="a5"/>
        <w:tblW w:w="9622" w:type="dxa"/>
        <w:jc w:val="left"/>
        <w:tblInd w:w="-11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3885"/>
        <w:gridCol w:w="2381"/>
        <w:gridCol w:w="2710"/>
      </w:tblGrid>
      <w:tr>
        <w:trPr>
          <w:trHeight w:val="1164" w:hRule="atLeast"/>
        </w:trPr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 xml:space="preserve">№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3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П.І. спортсмена</w:t>
            </w:r>
          </w:p>
        </w:tc>
        <w:tc>
          <w:tcPr>
            <w:tcW w:w="2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>
          <w:trHeight w:val="568" w:hRule="atLeast"/>
        </w:trPr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Заульський  Спартак</w:t>
            </w:r>
          </w:p>
        </w:tc>
        <w:tc>
          <w:tcPr>
            <w:tcW w:w="2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2003</w:t>
            </w:r>
          </w:p>
        </w:tc>
        <w:tc>
          <w:tcPr>
            <w:tcW w:w="2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68" w:hRule="atLeast"/>
        </w:trPr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Забутна Орина</w:t>
            </w:r>
          </w:p>
        </w:tc>
        <w:tc>
          <w:tcPr>
            <w:tcW w:w="2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68" w:hRule="atLeast"/>
        </w:trPr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Євтушенко Артур</w:t>
            </w:r>
          </w:p>
        </w:tc>
        <w:tc>
          <w:tcPr>
            <w:tcW w:w="2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2002</w:t>
            </w:r>
          </w:p>
        </w:tc>
        <w:tc>
          <w:tcPr>
            <w:tcW w:w="2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68" w:hRule="atLeast"/>
        </w:trPr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Гужва Катерина</w:t>
            </w:r>
          </w:p>
        </w:tc>
        <w:tc>
          <w:tcPr>
            <w:tcW w:w="2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68" w:hRule="atLeast"/>
        </w:trPr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Селіванов Іван</w:t>
            </w:r>
          </w:p>
        </w:tc>
        <w:tc>
          <w:tcPr>
            <w:tcW w:w="2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2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8" w:hRule="atLeast"/>
        </w:trPr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Тютюнник Богдан</w:t>
            </w:r>
          </w:p>
        </w:tc>
        <w:tc>
          <w:tcPr>
            <w:tcW w:w="2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2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8" w:hRule="atLeast"/>
        </w:trPr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Веселова Анастасія</w:t>
            </w:r>
          </w:p>
        </w:tc>
        <w:tc>
          <w:tcPr>
            <w:tcW w:w="2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8" w:hRule="atLeast"/>
        </w:trPr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Дрок Валерія</w:t>
            </w:r>
          </w:p>
        </w:tc>
        <w:tc>
          <w:tcPr>
            <w:tcW w:w="2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8" w:hRule="atLeast"/>
        </w:trPr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Федюк Ілона</w:t>
            </w:r>
          </w:p>
        </w:tc>
        <w:tc>
          <w:tcPr>
            <w:tcW w:w="2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2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8" w:hRule="atLeast"/>
        </w:trPr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Образцова Ольга Петрівна</w:t>
            </w:r>
          </w:p>
        </w:tc>
        <w:tc>
          <w:tcPr>
            <w:tcW w:w="2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1975</w:t>
            </w:r>
          </w:p>
        </w:tc>
        <w:tc>
          <w:tcPr>
            <w:tcW w:w="2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 xml:space="preserve">тренер – викладач </w:t>
            </w:r>
          </w:p>
        </w:tc>
      </w:tr>
      <w:tr>
        <w:trPr>
          <w:trHeight w:val="568" w:hRule="atLeast"/>
        </w:trPr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Токмань Наталія Валеївна</w:t>
            </w:r>
          </w:p>
        </w:tc>
        <w:tc>
          <w:tcPr>
            <w:tcW w:w="2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1982</w:t>
            </w:r>
          </w:p>
        </w:tc>
        <w:tc>
          <w:tcPr>
            <w:tcW w:w="2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 xml:space="preserve">тренер – викладач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>В.о. начальника відділу молоді та спорту                                              І.С. Калінін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20"/>
          <w:tab w:val="left" w:pos="9135" w:leader="none"/>
        </w:tabs>
        <w:suppressAutoHyphens w:val="true"/>
        <w:bidi w:val="0"/>
        <w:ind w:left="0" w:right="-170" w:hanging="0"/>
        <w:jc w:val="both"/>
        <w:rPr>
          <w:rFonts w:ascii="Batang" w:hAnsi="Batang" w:cs="Arial"/>
          <w:sz w:val="28"/>
          <w:szCs w:val="28"/>
          <w:lang w:val="uk-UA"/>
        </w:rPr>
      </w:pPr>
      <w:r>
        <w:rPr>
          <w:rFonts w:cs="Arial" w:ascii="Batang" w:hAnsi="Batang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41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180" w:leader="none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ind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ind w:left="36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ind w:left="36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ind w:left="36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/>
      </w:r>
    </w:p>
    <w:sectPr>
      <w:headerReference w:type="default" r:id="rId3"/>
      <w:type w:val="nextPage"/>
      <w:pgSz w:w="12240" w:h="15840"/>
      <w:pgMar w:left="1620" w:right="624" w:header="284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atang">
    <w:altName w:val="바탕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left" w:pos="1080" w:leader="none"/>
        <w:tab w:val="center" w:pos="4844" w:leader="none"/>
        <w:tab w:val="right" w:pos="9689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4849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b74849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36bb3"/>
    <w:rPr>
      <w:rFonts w:ascii="Segoe UI" w:hAnsi="Segoe UI" w:eastAsia="Times New Roman" w:cs="Segoe UI"/>
      <w:kern w:val="2"/>
      <w:sz w:val="18"/>
      <w:szCs w:val="18"/>
      <w:lang w:val="ru-RU"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uiPriority w:val="99"/>
    <w:semiHidden/>
    <w:unhideWhenUsed/>
    <w:rsid w:val="00b74849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uiPriority w:val="99"/>
    <w:qFormat/>
    <w:rsid w:val="00b74849"/>
    <w:pPr>
      <w:ind w:firstLine="720"/>
      <w:jc w:val="center"/>
    </w:pPr>
    <w:rPr/>
  </w:style>
  <w:style w:type="paragraph" w:styleId="BalloonText">
    <w:name w:val="Balloon Text"/>
    <w:basedOn w:val="Normal"/>
    <w:uiPriority w:val="99"/>
    <w:semiHidden/>
    <w:unhideWhenUsed/>
    <w:qFormat/>
    <w:rsid w:val="00036bb3"/>
    <w:pPr/>
    <w:rPr>
      <w:rFonts w:ascii="Segoe UI" w:hAnsi="Segoe UI" w:cs="Segoe UI"/>
      <w:sz w:val="18"/>
      <w:szCs w:val="18"/>
    </w:rPr>
  </w:style>
  <w:style w:type="paragraph" w:styleId="Style25">
    <w:name w:val="Head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Style26">
    <w:name w:val="Foot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rsid w:val="0021218e"/>
    <w:pPr>
      <w:widowControl/>
      <w:suppressAutoHyphens w:val="false"/>
      <w:spacing w:beforeAutospacing="1" w:afterAutospacing="1"/>
    </w:pPr>
    <w:rPr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d344f1"/>
    <w:pPr>
      <w:spacing w:before="0" w:after="0"/>
      <w:ind w:left="720" w:hanging="0"/>
      <w:contextualSpacing/>
    </w:pPr>
    <w:rPr/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a620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DDC6-3616-4666-A6B1-E081C6BF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LibreOffice/6.1.4.2$Windows_x86 LibreOffice_project/9d0f32d1f0b509096fd65e0d4bec26ddd1938fd3</Application>
  <Pages>4</Pages>
  <Words>480</Words>
  <Characters>3228</Characters>
  <CharactersWithSpaces>4279</CharactersWithSpaces>
  <Paragraphs>81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2019-10-09T05:50:00Z</dcterms:created>
  <dc:creator>Пользователь Windows</dc:creator>
  <dc:description/>
  <dc:language>uk-UA</dc:language>
  <cp:lastModifiedBy/>
  <cp:lastPrinted>2019-12-05T13:44:18Z</cp:lastPrinted>
  <dcterms:modified xsi:type="dcterms:W3CDTF">2019-12-10T10:19:33Z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