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5278755</wp:posOffset>
                </wp:positionH>
                <wp:positionV relativeFrom="paragraph">
                  <wp:posOffset>-260350</wp:posOffset>
                </wp:positionV>
                <wp:extent cx="703580" cy="1854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080" cy="1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Calibri" w:ascii="Calibri" w:hAnsi="Calibri"/>
                                <w:color w:val="auto"/>
                                <w:szCs w:val="2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5.65pt;margin-top:-20.5pt;width:55.3pt;height:14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rFonts w:eastAsia="Calibri" w:ascii="Calibri" w:hAnsi="Calibri"/>
                          <w:color w:val="auto"/>
                          <w:szCs w:val="20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-309880</wp:posOffset>
            </wp:positionV>
            <wp:extent cx="426085" cy="60642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214630</wp:posOffset>
                </wp:positionV>
                <wp:extent cx="5948680" cy="32385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7920" cy="316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5.65pt" to="469.6pt,18.1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/>
      </w:pPr>
      <w:r>
        <w:rPr>
          <w:sz w:val="28"/>
          <w:szCs w:val="28"/>
          <w:lang w:val="uk-UA"/>
        </w:rPr>
        <w:t xml:space="preserve">24.06.2020р.     </w:t>
      </w:r>
      <w:r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</w:rPr>
        <w:t xml:space="preserve">                     м. Покров                                                   №265</w:t>
      </w:r>
    </w:p>
    <w:p>
      <w:pPr>
        <w:pStyle w:val="21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</w:t>
      </w:r>
    </w:p>
    <w:p>
      <w:pPr>
        <w:pStyle w:val="Normal"/>
        <w:keepNext w:val="true"/>
        <w:numPr>
          <w:ilvl w:val="0"/>
          <w:numId w:val="0"/>
        </w:numPr>
        <w:outlineLvl w:val="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розподіл звільненого житла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Розглянувши заяви громадян та матеріали, надані відділом обліку та розподілу житла, виконавчий комітет міської ради встановив наступне.</w:t>
      </w:r>
      <w:r>
        <w:rPr>
          <w:sz w:val="16"/>
          <w:szCs w:val="16"/>
          <w:lang w:val="uk-UA"/>
        </w:rPr>
        <w:t xml:space="preserve">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Гр. Лобаєв Андрій Миколайович,</w:t>
      </w:r>
      <w:r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 р.н., проживає у соціальному гуртожитку за адресою: вул. Центральна, буд.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>, кім. №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 (житлова площа – 9.5 кв.м.) згідно направлення виконкому Покровської міської ради № 79 від 18.02.2020, розлучений, отримує державну соціальну допомогу як особа з інвалідністю ІІІ групи загального захворювання, в поточному році потребує переосвідчення групи інвалідності відповідно довідки медико-соціальної експертної комісії від 09.12.2019. Останній звернувся з проханням надати дозвіл на реєстрацію свого міста проживання за вказаною адресою (склад сім’ї – 1 особа), так як дане житло є єдиним місцем його проживання.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рішенням виконкому Покровської міської ради № 192 від 25.04.2018    у соціальному гуртожитку за адресою: вул. Центральна, буд. №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, кім. №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 зареєстрований і проживає гр. Малюга Костянтин Костянтинович, </w:t>
      </w:r>
      <w:r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 р.н., зі своєю матір’ю гр. Малюгою Наталією Олександрівною,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яка мешкає без реєстрації згідно направлення виконкому № 76 від 16.12.2019. Дана родина перебуває на квартирній черзі в загальному списку з 1995 року, боргів за спожиті комунальні послуги не має. В зв’язку з недостатньою для двох осіб житловою площею 10.8 кв.м. мати з сином звернулися з проханням виділити їм кімнату більшої площі в соціальному гуртожитку по вул.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, буд.№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.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Гр. Зарубіна Ганна Олегівна, </w:t>
      </w:r>
      <w:r>
        <w:rPr>
          <w:sz w:val="28"/>
          <w:szCs w:val="28"/>
          <w:lang w:val="uk-UA"/>
        </w:rPr>
        <w:t xml:space="preserve">ХХХХ </w:t>
      </w:r>
      <w:r>
        <w:rPr>
          <w:sz w:val="28"/>
          <w:szCs w:val="28"/>
          <w:lang w:val="uk-UA"/>
        </w:rPr>
        <w:t>р.н., працює на посаді директора центру соціальної служби для сімʼї, дітей та молоді з 03.09.2018. У неї відсутнє власне житло та належні умови для проживання. Заявниця мешкає зі своєю малолітньою дитиною за адресою: вул. Медична, 22/80, де зареєстровані та проживають дві родини з п’яти осіб, перебуває на квартирній черзі в загальному списку з 2019 року (склад сімʼї – 2 особи). За клопотанням адміністрації виконкому міської ради родина Зарубіної Г.О. потребує забезпечення службовим житлом.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Гр. Бабич (Міллер) Ксенія Костянтинівна, </w:t>
      </w:r>
      <w:r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 р.н., має статус «особа з числа дітей, позбавлених батьківського піклування», зареєстрована у своєї бабусі за адресою: вул. Центральна,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>, власного житла не має, перебуває на квартирній черзі з 2010 року у позачерговому списку (склад її сімʼї – 1 особа). Заявниця просить надати їй вільну однокімнатну квартиру та зняти з квартирної черги.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Гр. Лисакова Тамара Георгіївна, </w:t>
      </w:r>
      <w:r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 р.н., зареєстрована та проживає в будинку свекрухи за адресою: вул. </w:t>
      </w:r>
      <w:r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>, вдова, отримує пенсію за віком, перебуває на квартирній черзі в загальному списку з 1984 року за № 3 (склад сімʼї – 1 особа). Заявниця просить надати їй вільну однокімнатну квартиру та зняти з квартирної черги.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Гр. Літвінов Валерій Іванович,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зареєстрований та поживає за адресою: вул. Партизанська,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, перебуває на квартирній черзі з 1990 року в загальному та першочерговому списках як багатодітна родина. Заявник просить надати вільну квартиру його дочці гр. Гаврюк (Літвіновій) Ніні Валеріївні, </w:t>
      </w:r>
      <w:r>
        <w:rPr>
          <w:sz w:val="28"/>
          <w:szCs w:val="28"/>
          <w:lang w:val="uk-UA"/>
        </w:rPr>
        <w:t xml:space="preserve">ХХХХ </w:t>
      </w:r>
      <w:r>
        <w:rPr>
          <w:sz w:val="28"/>
          <w:szCs w:val="28"/>
          <w:lang w:val="uk-UA"/>
        </w:rPr>
        <w:t xml:space="preserve">р.н., яка зареєстрована та проживає зі своїми двома неповнолітніми дітьми та чоловіком в </w:t>
      </w:r>
      <w:bookmarkStart w:id="0" w:name="_GoBack"/>
      <w:bookmarkEnd w:id="0"/>
      <w:r>
        <w:rPr>
          <w:sz w:val="28"/>
          <w:szCs w:val="28"/>
          <w:lang w:val="uk-UA"/>
        </w:rPr>
        <w:t xml:space="preserve">однокімнатній квартирі за адресою:     вул. Тикви Григорія, </w:t>
      </w:r>
      <w:r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 (житлова площа - 15.0 кв.м.) та зняти його родину з квартирної черги. 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Гр. Петко Ліза Петрівна,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проживає зі своєю малолітньою дитиною в будинку своїх родичів за адресою: с. Шолохове, вул.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, власного житла не має, отримує державні соціальні допомоги одинокій матері та з малозабезпеченості. Заявниця просить надати їй кімнату в соціальному гуртожитку (склад сімʼї – 2 особи). </w:t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 42, 43, 118, 119 Житлового кодексу України, постановою  Ради Міністрів Української РСР від 04.02.1988 № 37 «Про службові жилі приміщення», </w:t>
      </w:r>
      <w:r>
        <w:rPr>
          <w:color w:val="000000"/>
          <w:sz w:val="28"/>
          <w:szCs w:val="28"/>
          <w:lang w:val="uk-UA"/>
        </w:rPr>
        <w:t>постановою Кабінету Міністрів України «Про затвердження типового положення про соціальний гуртожиток для осіб, які потребують соціального захисту» від 30.05.2007 р. № 783, ст. 30 Закону України «Про місцеве самоврядування», виконком міської ради</w:t>
      </w:r>
    </w:p>
    <w:p>
      <w:pPr>
        <w:pStyle w:val="NormalWeb"/>
        <w:spacing w:before="0" w:after="0"/>
        <w:jc w:val="both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color w:val="000000"/>
          <w:sz w:val="16"/>
          <w:szCs w:val="16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1. </w:t>
      </w:r>
      <w:r>
        <w:rPr>
          <w:sz w:val="28"/>
          <w:szCs w:val="28"/>
        </w:rPr>
        <w:t xml:space="preserve">Кімнату № 6 (житлова площа –  9.5 кв.м.) в соціальному гуртожитку по вул.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 xml:space="preserve">, буд. № </w:t>
      </w:r>
      <w:r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розподілити гр. </w:t>
      </w:r>
      <w:r>
        <w:rPr>
          <w:sz w:val="28"/>
          <w:szCs w:val="28"/>
        </w:rPr>
        <w:t>Лобаєву Андрію Миколайовичу тимчасово, з щорічним моніторингом, склад сім’ї – 1 особа.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jc w:val="both"/>
        <w:rPr/>
      </w:pPr>
      <w:r>
        <w:rPr>
          <w:color w:val="000000"/>
          <w:sz w:val="28"/>
          <w:szCs w:val="28"/>
          <w:lang w:val="uk-UA"/>
        </w:rPr>
        <w:t xml:space="preserve">          </w:t>
      </w:r>
      <w:r>
        <w:rPr>
          <w:color w:val="000000"/>
          <w:sz w:val="28"/>
          <w:szCs w:val="28"/>
        </w:rPr>
        <w:t xml:space="preserve">2. </w:t>
      </w:r>
      <w:r>
        <w:rPr>
          <w:kern w:val="2"/>
          <w:sz w:val="28"/>
          <w:szCs w:val="28"/>
          <w:lang w:val="uk-UA"/>
        </w:rPr>
        <w:t>Звільнену кімнату № 71 (житлова площа –  18.0 кв.м.) в соціальному гуртожитку по вул.</w:t>
      </w:r>
      <w:r>
        <w:rPr>
          <w:kern w:val="2"/>
          <w:sz w:val="28"/>
          <w:szCs w:val="28"/>
          <w:lang w:val="uk-UA"/>
        </w:rPr>
        <w:t>ХХХ</w:t>
      </w:r>
      <w:r>
        <w:rPr>
          <w:kern w:val="2"/>
          <w:sz w:val="28"/>
          <w:szCs w:val="28"/>
          <w:lang w:val="uk-UA"/>
        </w:rPr>
        <w:t>, буд. №</w:t>
      </w:r>
      <w:r>
        <w:rPr>
          <w:kern w:val="2"/>
          <w:sz w:val="28"/>
          <w:szCs w:val="28"/>
          <w:lang w:val="uk-UA"/>
        </w:rPr>
        <w:t>ХХ</w:t>
      </w:r>
      <w:r>
        <w:rPr>
          <w:kern w:val="2"/>
          <w:sz w:val="28"/>
          <w:szCs w:val="28"/>
          <w:lang w:val="uk-UA"/>
        </w:rPr>
        <w:t>надати родині Малюги Наталії Олександрівни,  склад сім’ї – 2 особи, тимчасово, з щорічним моніторингом.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jc w:val="both"/>
        <w:rPr/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2.1. МКП «Житлкомсервіс» (Міненко В.О.) прийняти у родини Малюги Н.О. кімнату №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 в соціальному гуртожитку по вул. </w:t>
      </w:r>
      <w:r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, буд. № </w:t>
      </w:r>
      <w:r>
        <w:rPr>
          <w:sz w:val="28"/>
          <w:szCs w:val="28"/>
          <w:lang w:val="uk-UA"/>
        </w:rPr>
        <w:t>ХХХ</w:t>
      </w:r>
      <w:r>
        <w:rPr>
          <w:sz w:val="28"/>
          <w:szCs w:val="28"/>
          <w:lang w:val="uk-UA"/>
        </w:rPr>
        <w:t xml:space="preserve"> згідно акту прийому-передачі.</w:t>
      </w:r>
      <w:r>
        <w:rPr>
          <w:bCs/>
          <w:kern w:val="2"/>
          <w:sz w:val="28"/>
          <w:szCs w:val="28"/>
          <w:lang w:val="uk-UA" w:eastAsia="uk-UA"/>
        </w:rPr>
        <w:t xml:space="preserve"> 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ind w:firstLine="709"/>
        <w:jc w:val="both"/>
        <w:rPr/>
      </w:pPr>
      <w:r>
        <w:rPr>
          <w:color w:val="000000"/>
          <w:sz w:val="28"/>
          <w:szCs w:val="28"/>
          <w:lang w:eastAsia="ru-RU"/>
        </w:rPr>
        <w:t xml:space="preserve">3. Звільнену двокімнатну квартиру № </w:t>
      </w:r>
      <w:r>
        <w:rPr>
          <w:color w:val="000000"/>
          <w:sz w:val="28"/>
          <w:szCs w:val="28"/>
          <w:lang w:eastAsia="ru-RU"/>
        </w:rPr>
        <w:t>ХХ</w:t>
      </w:r>
      <w:r>
        <w:rPr>
          <w:color w:val="000000"/>
          <w:sz w:val="28"/>
          <w:szCs w:val="28"/>
          <w:lang w:eastAsia="ru-RU"/>
        </w:rPr>
        <w:t xml:space="preserve"> в будинку № </w:t>
      </w:r>
      <w:r>
        <w:rPr>
          <w:color w:val="000000"/>
          <w:sz w:val="28"/>
          <w:szCs w:val="28"/>
          <w:lang w:eastAsia="ru-RU"/>
        </w:rPr>
        <w:t>ХХ</w:t>
      </w:r>
      <w:r>
        <w:rPr>
          <w:color w:val="000000"/>
          <w:sz w:val="28"/>
          <w:szCs w:val="28"/>
          <w:lang w:eastAsia="ru-RU"/>
        </w:rPr>
        <w:t xml:space="preserve"> по вул. Медичній надати гр. Зарубіній Ганні Олегівні (житлова площа – 32.2 кв.м.), склад сім’ї – 2 особи, як службове житло на час роботи в органах місцевого самоврядування.</w:t>
      </w:r>
      <w:r>
        <w:rPr>
          <w:bCs/>
          <w:sz w:val="10"/>
          <w:szCs w:val="10"/>
        </w:rPr>
        <w:t xml:space="preserve"> 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4. </w:t>
      </w:r>
      <w:r>
        <w:rPr>
          <w:color w:val="000000"/>
          <w:sz w:val="28"/>
          <w:szCs w:val="28"/>
          <w:lang w:eastAsia="ru-RU"/>
        </w:rPr>
        <w:t>Звільнену однокімнатну квартиру №</w:t>
      </w:r>
      <w:r>
        <w:rPr>
          <w:color w:val="000000"/>
          <w:sz w:val="28"/>
          <w:szCs w:val="28"/>
          <w:lang w:eastAsia="ru-RU"/>
        </w:rPr>
        <w:t>ХХ</w:t>
      </w:r>
      <w:r>
        <w:rPr>
          <w:color w:val="000000"/>
          <w:sz w:val="28"/>
          <w:szCs w:val="28"/>
          <w:lang w:eastAsia="ru-RU"/>
        </w:rPr>
        <w:t xml:space="preserve"> в будинку № </w:t>
      </w:r>
      <w:r>
        <w:rPr>
          <w:color w:val="000000"/>
          <w:sz w:val="28"/>
          <w:szCs w:val="28"/>
          <w:lang w:eastAsia="ru-RU"/>
        </w:rPr>
        <w:t xml:space="preserve">ХХ </w:t>
      </w:r>
      <w:r>
        <w:rPr>
          <w:color w:val="000000"/>
          <w:sz w:val="28"/>
          <w:szCs w:val="28"/>
          <w:lang w:eastAsia="ru-RU"/>
        </w:rPr>
        <w:t xml:space="preserve">по вул. Торговій надати  гр. Бабич (Міллер) Ксенії Костянтинівні (житлова площа – </w:t>
      </w:r>
      <w:r>
        <w:rPr>
          <w:sz w:val="28"/>
          <w:szCs w:val="28"/>
          <w:lang w:eastAsia="ru-RU"/>
        </w:rPr>
        <w:t>16.9</w:t>
      </w:r>
      <w:r>
        <w:rPr>
          <w:color w:val="000000"/>
          <w:sz w:val="28"/>
          <w:szCs w:val="28"/>
          <w:lang w:eastAsia="ru-RU"/>
        </w:rPr>
        <w:t xml:space="preserve"> кв.м.). Основним квартиронаймачем визначити </w:t>
      </w:r>
      <w:r>
        <w:rPr>
          <w:sz w:val="28"/>
          <w:szCs w:val="28"/>
          <w:lang w:eastAsia="ru-RU"/>
        </w:rPr>
        <w:t>Бабич К.К.</w:t>
      </w:r>
    </w:p>
    <w:p>
      <w:pPr>
        <w:pStyle w:val="NormalWeb"/>
        <w:spacing w:before="0" w:after="0"/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4.1. Зняти </w:t>
      </w:r>
      <w:r>
        <w:rPr>
          <w:color w:val="FF0000"/>
          <w:sz w:val="28"/>
          <w:szCs w:val="28"/>
          <w:lang w:eastAsia="ru-RU"/>
        </w:rPr>
        <w:t>Бабич К.К.</w:t>
      </w:r>
      <w:r>
        <w:rPr>
          <w:color w:val="000000"/>
          <w:sz w:val="28"/>
          <w:szCs w:val="28"/>
          <w:lang w:eastAsia="ru-RU"/>
        </w:rPr>
        <w:t xml:space="preserve"> з квартирної черги, склад сім’ї – 1 особа.</w:t>
      </w:r>
      <w:r>
        <w:rPr>
          <w:bCs/>
          <w:sz w:val="28"/>
          <w:szCs w:val="28"/>
        </w:rPr>
        <w:t xml:space="preserve"> 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color w:val="000000"/>
          <w:sz w:val="28"/>
          <w:szCs w:val="28"/>
          <w:lang w:eastAsia="ru-RU"/>
        </w:rPr>
        <w:t xml:space="preserve">         </w:t>
      </w:r>
      <w:r>
        <w:rPr>
          <w:color w:val="000000"/>
          <w:sz w:val="28"/>
          <w:szCs w:val="28"/>
          <w:lang w:eastAsia="ru-RU"/>
        </w:rPr>
        <w:t xml:space="preserve">5. Звільнену однокімнатну квартиру № </w:t>
      </w:r>
      <w:r>
        <w:rPr>
          <w:color w:val="000000"/>
          <w:sz w:val="28"/>
          <w:szCs w:val="28"/>
          <w:lang w:eastAsia="ru-RU"/>
        </w:rPr>
        <w:t>ХХ</w:t>
      </w:r>
      <w:r>
        <w:rPr>
          <w:color w:val="000000"/>
          <w:sz w:val="28"/>
          <w:szCs w:val="28"/>
          <w:lang w:eastAsia="ru-RU"/>
        </w:rPr>
        <w:t xml:space="preserve"> в будинку № </w:t>
      </w:r>
      <w:r>
        <w:rPr>
          <w:color w:val="000000"/>
          <w:sz w:val="28"/>
          <w:szCs w:val="28"/>
          <w:lang w:eastAsia="ru-RU"/>
        </w:rPr>
        <w:t>ХХ</w:t>
      </w:r>
      <w:r>
        <w:rPr>
          <w:color w:val="000000"/>
          <w:sz w:val="28"/>
          <w:szCs w:val="28"/>
          <w:lang w:eastAsia="ru-RU"/>
        </w:rPr>
        <w:t xml:space="preserve"> по                   вул. </w:t>
      </w:r>
      <w:r>
        <w:rPr>
          <w:color w:val="000000"/>
          <w:sz w:val="28"/>
          <w:szCs w:val="28"/>
          <w:lang w:eastAsia="ru-RU"/>
        </w:rPr>
        <w:t xml:space="preserve">ХХХХ </w:t>
      </w:r>
      <w:r>
        <w:rPr>
          <w:color w:val="000000"/>
          <w:sz w:val="28"/>
          <w:szCs w:val="28"/>
          <w:lang w:eastAsia="ru-RU"/>
        </w:rPr>
        <w:t xml:space="preserve">Центральній  надати гр. Лисаковій Тамарі Георгіївні (житлова площа –          </w:t>
      </w:r>
      <w:r>
        <w:rPr>
          <w:sz w:val="28"/>
          <w:szCs w:val="28"/>
          <w:lang w:eastAsia="ru-RU"/>
        </w:rPr>
        <w:t xml:space="preserve">12.0 </w:t>
      </w:r>
      <w:r>
        <w:rPr>
          <w:color w:val="000000"/>
          <w:sz w:val="28"/>
          <w:szCs w:val="28"/>
          <w:lang w:eastAsia="ru-RU"/>
        </w:rPr>
        <w:t xml:space="preserve">кв.м.). Основним квартиронаймачем визначити </w:t>
      </w:r>
      <w:r>
        <w:rPr>
          <w:sz w:val="28"/>
          <w:szCs w:val="28"/>
          <w:lang w:eastAsia="ru-RU"/>
        </w:rPr>
        <w:t>Лисакову Т.Г.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5.1. Зняти </w:t>
      </w:r>
      <w:r>
        <w:rPr>
          <w:sz w:val="28"/>
          <w:szCs w:val="28"/>
          <w:lang w:eastAsia="ru-RU"/>
        </w:rPr>
        <w:t>Лисакову Т.Г.</w:t>
      </w:r>
      <w:r>
        <w:rPr>
          <w:color w:val="000000"/>
          <w:sz w:val="28"/>
          <w:szCs w:val="28"/>
          <w:lang w:eastAsia="ru-RU"/>
        </w:rPr>
        <w:t xml:space="preserve"> з квартирної черги, склад сім’ї – 1 особа.</w:t>
      </w:r>
    </w:p>
    <w:p>
      <w:pPr>
        <w:pStyle w:val="NormalWeb"/>
        <w:tabs>
          <w:tab w:val="clear" w:pos="708"/>
          <w:tab w:val="left" w:pos="0" w:leader="none"/>
          <w:tab w:val="left" w:pos="567" w:leader="none"/>
          <w:tab w:val="left" w:pos="709" w:leader="none"/>
        </w:tabs>
        <w:spacing w:before="0" w:after="0"/>
        <w:jc w:val="both"/>
        <w:rPr/>
      </w:pPr>
      <w:r>
        <w:rPr>
          <w:color w:val="000000"/>
          <w:sz w:val="28"/>
          <w:szCs w:val="28"/>
          <w:lang w:eastAsia="ru-RU"/>
        </w:rPr>
        <w:t xml:space="preserve">         </w:t>
      </w:r>
      <w:r>
        <w:rPr>
          <w:color w:val="000000"/>
          <w:sz w:val="28"/>
          <w:szCs w:val="28"/>
          <w:lang w:eastAsia="ru-RU"/>
        </w:rPr>
        <w:t xml:space="preserve">6. Звільнену двокімнатну квартиру № </w:t>
      </w:r>
      <w:r>
        <w:rPr>
          <w:color w:val="000000"/>
          <w:sz w:val="28"/>
          <w:szCs w:val="28"/>
          <w:lang w:eastAsia="ru-RU"/>
        </w:rPr>
        <w:t>ХХ</w:t>
      </w:r>
      <w:r>
        <w:rPr>
          <w:color w:val="000000"/>
          <w:sz w:val="28"/>
          <w:szCs w:val="28"/>
          <w:lang w:eastAsia="ru-RU"/>
        </w:rPr>
        <w:t xml:space="preserve"> в будинку № </w:t>
      </w:r>
      <w:r>
        <w:rPr>
          <w:color w:val="000000"/>
          <w:sz w:val="28"/>
          <w:szCs w:val="28"/>
          <w:lang w:eastAsia="ru-RU"/>
        </w:rPr>
        <w:t>ХХ</w:t>
      </w:r>
      <w:r>
        <w:rPr>
          <w:color w:val="000000"/>
          <w:sz w:val="28"/>
          <w:szCs w:val="28"/>
          <w:lang w:eastAsia="ru-RU"/>
        </w:rPr>
        <w:t xml:space="preserve"> по                   вул.</w:t>
      </w:r>
      <w:r>
        <w:rPr>
          <w:color w:val="000000"/>
          <w:sz w:val="28"/>
          <w:szCs w:val="28"/>
          <w:lang w:eastAsia="ru-RU"/>
        </w:rPr>
        <w:t>ХХХХ</w:t>
      </w:r>
      <w:r>
        <w:rPr>
          <w:color w:val="000000"/>
          <w:sz w:val="28"/>
          <w:szCs w:val="28"/>
          <w:lang w:eastAsia="ru-RU"/>
        </w:rPr>
        <w:t xml:space="preserve">  надати гр. Гаврюк Ніні Валеріївні (житлова площа –                           </w:t>
      </w:r>
      <w:r>
        <w:rPr>
          <w:sz w:val="28"/>
          <w:szCs w:val="28"/>
          <w:lang w:eastAsia="ru-RU"/>
        </w:rPr>
        <w:t xml:space="preserve">27.65 </w:t>
      </w:r>
      <w:r>
        <w:rPr>
          <w:color w:val="000000"/>
          <w:sz w:val="28"/>
          <w:szCs w:val="28"/>
          <w:lang w:eastAsia="ru-RU"/>
        </w:rPr>
        <w:t xml:space="preserve">кв.м.). Основним квартиронаймачем визначити </w:t>
      </w:r>
      <w:r>
        <w:rPr>
          <w:sz w:val="28"/>
          <w:szCs w:val="28"/>
          <w:lang w:eastAsia="ru-RU"/>
        </w:rPr>
        <w:t>Гаврюк Н.В.</w:t>
      </w:r>
      <w:r>
        <w:rPr>
          <w:color w:val="000000"/>
          <w:sz w:val="28"/>
          <w:szCs w:val="28"/>
          <w:lang w:eastAsia="ru-RU"/>
        </w:rPr>
        <w:t xml:space="preserve"> 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6.1. Зняти </w:t>
      </w:r>
      <w:r>
        <w:rPr>
          <w:sz w:val="28"/>
          <w:szCs w:val="28"/>
          <w:lang w:eastAsia="ru-RU"/>
        </w:rPr>
        <w:t>родину Літвінова В.І.</w:t>
      </w:r>
      <w:r>
        <w:rPr>
          <w:color w:val="000000"/>
          <w:sz w:val="28"/>
          <w:szCs w:val="28"/>
          <w:lang w:eastAsia="ru-RU"/>
        </w:rPr>
        <w:t xml:space="preserve"> з квартирної черги, склад сім’ї – 5 осіб. 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jc w:val="both"/>
        <w:rPr/>
      </w:pPr>
      <w:r>
        <w:rPr>
          <w:color w:val="000000"/>
          <w:sz w:val="28"/>
          <w:szCs w:val="28"/>
          <w:lang w:val="uk-UA"/>
        </w:rPr>
        <w:t xml:space="preserve">         </w:t>
      </w:r>
      <w:r>
        <w:rPr>
          <w:color w:val="000000"/>
          <w:sz w:val="28"/>
          <w:szCs w:val="28"/>
          <w:lang w:val="uk-UA"/>
        </w:rPr>
        <w:t xml:space="preserve">7. </w:t>
      </w:r>
      <w:r>
        <w:rPr>
          <w:kern w:val="2"/>
          <w:sz w:val="28"/>
          <w:szCs w:val="28"/>
          <w:lang w:val="uk-UA"/>
        </w:rPr>
        <w:t xml:space="preserve">Звільнену кімнату № 18 (житлова площа –  14 кв.м.) в соціальному гуртожитку по вул. </w:t>
      </w:r>
      <w:r>
        <w:rPr>
          <w:kern w:val="2"/>
          <w:sz w:val="28"/>
          <w:szCs w:val="28"/>
          <w:lang w:val="uk-UA"/>
        </w:rPr>
        <w:t>ХХХХ</w:t>
      </w:r>
      <w:r>
        <w:rPr>
          <w:kern w:val="2"/>
          <w:sz w:val="28"/>
          <w:szCs w:val="28"/>
          <w:lang w:val="uk-UA"/>
        </w:rPr>
        <w:t>, буд. №</w:t>
      </w:r>
      <w:r>
        <w:rPr>
          <w:kern w:val="2"/>
          <w:sz w:val="28"/>
          <w:szCs w:val="28"/>
          <w:lang w:val="uk-UA"/>
        </w:rPr>
        <w:t>ХХ</w:t>
      </w:r>
      <w:r>
        <w:rPr>
          <w:kern w:val="2"/>
          <w:sz w:val="28"/>
          <w:szCs w:val="28"/>
          <w:lang w:val="uk-UA"/>
        </w:rPr>
        <w:t xml:space="preserve"> надати родині Петко Лізи Петрівни,  склад сім’ї – 2 особи, тимчасово, з щорічним моніторингом.</w:t>
      </w:r>
    </w:p>
    <w:p>
      <w:pPr>
        <w:pStyle w:val="NormalWeb"/>
        <w:tabs>
          <w:tab w:val="clear" w:pos="708"/>
          <w:tab w:val="left" w:pos="0" w:leader="none"/>
          <w:tab w:val="left" w:pos="567" w:leader="none"/>
          <w:tab w:val="left" w:pos="709" w:leader="none"/>
        </w:tabs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8. Контроль за виконанням цього рішення покласти на заступника міського голови Маглиша А.С.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>В.о. міського голови                                                                                   А.І. Пастух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6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8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imes New Roman"/>
      <w:sz w:val="16"/>
      <w:lang w:val="ru-RU" w:eastAsia="ru-RU"/>
    </w:rPr>
  </w:style>
  <w:style w:type="character" w:styleId="Style15" w:customStyle="1">
    <w:name w:val="Основной текст Знак"/>
    <w:link w:val="a5"/>
    <w:uiPriority w:val="99"/>
    <w:qFormat/>
    <w:locked/>
    <w:rsid w:val="00900e81"/>
    <w:rPr>
      <w:rFonts w:ascii="Times New Roman" w:hAnsi="Times New Roman" w:cs="Times New Roman"/>
      <w:kern w:val="2"/>
      <w:sz w:val="24"/>
      <w:lang w:eastAsia="zh-C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uiPriority w:val="99"/>
    <w:rsid w:val="00900e81"/>
    <w:pPr>
      <w:widowControl w:val="false"/>
      <w:suppressAutoHyphens w:val="true"/>
      <w:spacing w:before="0" w:after="120"/>
    </w:pPr>
    <w:rPr>
      <w:rFonts w:eastAsia="Calibri"/>
      <w:kern w:val="2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eastAsia="Calibri"/>
      <w:sz w:val="16"/>
      <w:szCs w:val="16"/>
    </w:rPr>
  </w:style>
  <w:style w:type="paragraph" w:styleId="1" w:customStyle="1">
    <w:name w:val="Знак Знак1 Знак Знак Знак Знак"/>
    <w:basedOn w:val="Normal"/>
    <w:uiPriority w:val="99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uiPriority w:val="99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uiPriority w:val="99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uiPriority w:val="99"/>
    <w:qFormat/>
    <w:rsid w:val="005d21d5"/>
    <w:pPr>
      <w:widowControl w:val="false"/>
      <w:suppressAutoHyphens w:val="true"/>
      <w:spacing w:before="280" w:after="280"/>
    </w:pPr>
    <w:rPr>
      <w:rFonts w:eastAsia="Calibri"/>
      <w:kern w:val="2"/>
      <w:lang w:val="uk-UA" w:eastAsia="uk-UA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3535</TotalTime>
  <Application>LibreOffice/6.1.4.2$Windows_x86 LibreOffice_project/9d0f32d1f0b509096fd65e0d4bec26ddd1938fd3</Application>
  <Pages>4</Pages>
  <Words>862</Words>
  <Characters>5100</Characters>
  <CharactersWithSpaces>6326</CharactersWithSpaces>
  <Paragraphs>32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2020-06-25T11:48:00Z</cp:lastPrinted>
  <dcterms:modified xsi:type="dcterms:W3CDTF">2020-08-10T16:12:35Z</dcterms:modified>
  <cp:revision>521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