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567CECD1">
                <wp:simplePos x="0" y="0"/>
                <wp:positionH relativeFrom="column">
                  <wp:posOffset>5397500</wp:posOffset>
                </wp:positionH>
                <wp:positionV relativeFrom="paragraph">
                  <wp:posOffset>-467360</wp:posOffset>
                </wp:positionV>
                <wp:extent cx="574040" cy="17589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5pt;margin-top:-36.8pt;width:45.1pt;height:13.75pt" wp14:anchorId="567CECD1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w:drawing>
          <wp:anchor behindDoc="0" distT="0" distB="2540" distL="114935" distR="114935" simplePos="0" locked="0" layoutInCell="1" allowOverlap="1" relativeHeight="3">
            <wp:simplePos x="0" y="0"/>
            <wp:positionH relativeFrom="column">
              <wp:posOffset>2949575</wp:posOffset>
            </wp:positionH>
            <wp:positionV relativeFrom="paragraph">
              <wp:posOffset>-674370</wp:posOffset>
            </wp:positionV>
            <wp:extent cx="426720" cy="6070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mc:AlternateContent>
          <mc:Choice Requires="wps">
            <w:drawing>
              <wp:anchor behindDoc="1" distT="0" distB="0" distL="114935" distR="114935" simplePos="0" locked="0" layoutInCell="1" allowOverlap="1" relativeHeight="4" wp14:anchorId="52CD0C6C">
                <wp:simplePos x="0" y="0"/>
                <wp:positionH relativeFrom="column">
                  <wp:posOffset>24765</wp:posOffset>
                </wp:positionH>
                <wp:positionV relativeFrom="paragraph">
                  <wp:posOffset>103505</wp:posOffset>
                </wp:positionV>
                <wp:extent cx="6318250" cy="3810"/>
                <wp:effectExtent l="0" t="0" r="9525" b="1905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40" cy="180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95pt,8.15pt" to="499.35pt,8.25pt" ID="Прямая соединительная линия 1" stroked="f" style="position:absolute" wp14:anchorId="52CD0C6C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>
          <w:b/>
          <w:sz w:val="28"/>
          <w:szCs w:val="28"/>
          <w:lang w:val="uk-UA"/>
        </w:rPr>
        <w:t>_______________________________________________________________________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</w:t>
      </w:r>
    </w:p>
    <w:p>
      <w:pPr>
        <w:pStyle w:val="BodyText2"/>
        <w:ind w:hanging="0"/>
        <w:rPr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ind w:hanging="0"/>
        <w:jc w:val="left"/>
        <w:rPr/>
      </w:pPr>
      <w:r>
        <w:rPr>
          <w:sz w:val="28"/>
          <w:szCs w:val="28"/>
          <w:lang w:val="uk-UA"/>
        </w:rPr>
        <w:t xml:space="preserve">12.10.2020 р.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м.Покров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      №23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-р</w:t>
      </w:r>
    </w:p>
    <w:p>
      <w:pPr>
        <w:pStyle w:val="BodyText2"/>
        <w:ind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05ECD0F6">
                <wp:simplePos x="0" y="0"/>
                <wp:positionH relativeFrom="column">
                  <wp:posOffset>5467985</wp:posOffset>
                </wp:positionH>
                <wp:positionV relativeFrom="paragraph">
                  <wp:posOffset>21590</wp:posOffset>
                </wp:positionV>
                <wp:extent cx="570865" cy="174625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0.55pt;margin-top:1.7pt;width:44.85pt;height:13.65pt" wp14:anchorId="05ECD0F6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Всеукраїнського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турніру пам`яті Героїв АТО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Таїландського боксу Муей-Тай</w:t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59 сесії 7 скликання Покровської міської ради від 31 липня  2020  року </w:t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23 Програми  «Розвиток фізичної культури та спорту в територіальній громаді м.Покров на період 2019-2021 років» (зі змінами), на підставі листа голови громадської організації спортивний клуб «Аякс» Мациборко І.М. (вх.№4768/0/1-20 від 06.10.2020), з метою підвищення іміджу міста в регіоні, популяризації спорту,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підвищення майстерності спортсменів та представництва команди міста Покров   у  Всеукраїнському турнірі пам`яті  Героїв АТО з Таїландського боксу Муей-Тай в рамках обмежувальних протиепідемічних заходів з попередження поширення короновірусної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-19</w:t>
      </w:r>
    </w:p>
    <w:p>
      <w:pPr>
        <w:pStyle w:val="NormalWeb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ЗОБОВʼЯЗУЮ:</w:t>
      </w:r>
    </w:p>
    <w:p>
      <w:pPr>
        <w:pStyle w:val="BodyText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Провести 16.10-18.10.2020р. Всеукраїнський турнір пам`яті  Героїв АТО з Таїландського боксу Муей-Тай у м.Покров, та затвердити Положення змагань, що додається</w:t>
      </w:r>
    </w:p>
    <w:p>
      <w:pPr>
        <w:pStyle w:val="BodyText2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    Забезпечити:</w:t>
      </w:r>
    </w:p>
    <w:p>
      <w:pPr>
        <w:pStyle w:val="BodyText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Відділу молоді та спорту (Тиква В.В.) загальне керівництво та організацією Всеукраїнського турніру пам`яті  Героїв АТО з Таїландського боксу Муей-Тай 16.10-18.10.2020р. в м.Покров.</w:t>
      </w:r>
    </w:p>
    <w:p>
      <w:pPr>
        <w:pStyle w:val="BodyText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>
        <w:rPr>
          <w:sz w:val="28"/>
          <w:szCs w:val="28"/>
          <w:vertAlign w:val="subscript"/>
          <w:lang w:val="uk-UA"/>
        </w:rPr>
        <w:t xml:space="preserve"> </w:t>
      </w:r>
      <w:r>
        <w:rPr>
          <w:sz w:val="28"/>
          <w:szCs w:val="28"/>
          <w:lang w:val="uk-UA"/>
        </w:rPr>
        <w:t>Головному лікарю  комунального некомерційного підприємства «Центр первинної медико-санітарної допомоги Покровської міської ради Дніпропетровської області» (Леонтьєву О.О.,за згодою) чергування медичного працівника з відповідним інвентарем під час проведення Всеукраїнського турніру пам`яті  Героїв АТО з Таїландського боксу Муей-Тай.</w:t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Фінансовому управлінню (Міщенко Т.В.) провести фінансування заходу.</w:t>
      </w:r>
    </w:p>
    <w:p>
      <w:pPr>
        <w:pStyle w:val="Normal"/>
        <w:tabs>
          <w:tab w:val="clear" w:pos="720"/>
          <w:tab w:val="left" w:pos="709" w:leader="none"/>
          <w:tab w:val="left" w:pos="352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</w:r>
    </w:p>
    <w:p>
      <w:pPr>
        <w:pStyle w:val="Normal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Відділу бухгалтерського обліку виконкому (Шульга О.П.) здійснити фінансування заходу.</w:t>
      </w:r>
    </w:p>
    <w:p>
      <w:pPr>
        <w:pStyle w:val="Normal"/>
        <w:jc w:val="both"/>
        <w:rPr>
          <w:kern w:val="0"/>
          <w:sz w:val="28"/>
          <w:szCs w:val="28"/>
          <w:lang w:val="uk-UA"/>
        </w:rPr>
      </w:pPr>
      <w:r>
        <w:rPr>
          <w:kern w:val="0"/>
          <w:sz w:val="28"/>
          <w:szCs w:val="28"/>
          <w:lang w:val="uk-UA"/>
        </w:rPr>
      </w:r>
    </w:p>
    <w:p>
      <w:pPr>
        <w:pStyle w:val="Normal"/>
        <w:ind w:firstLine="720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/>
        </w:rPr>
        <w:t xml:space="preserve">5.  Координацію роботи щодо виконання цього розпорядження покласти на відділ молоді та спорту (Тиква В.В.), </w:t>
      </w:r>
      <w:r>
        <w:rPr>
          <w:sz w:val="28"/>
          <w:szCs w:val="28"/>
          <w:lang w:val="uk-UA"/>
        </w:rPr>
        <w:t>контроль – на заступника міського голови Бондаренко Н.О.</w:t>
      </w:r>
    </w:p>
    <w:p>
      <w:pPr>
        <w:pStyle w:val="Normal"/>
        <w:widowControl/>
        <w:suppressAutoHyphens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2"/>
        <w:ind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2"/>
        <w:ind w:left="4320" w:firstLine="72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ЗАТВЕРДЖЕННО</w:t>
      </w:r>
    </w:p>
    <w:p>
      <w:pPr>
        <w:pStyle w:val="BodyText2"/>
        <w:ind w:left="3600" w:hanging="0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Розпорядження міського голови</w:t>
      </w:r>
    </w:p>
    <w:p>
      <w:pPr>
        <w:pStyle w:val="BodyText2"/>
        <w:ind w:hanging="0"/>
        <w:rPr/>
      </w:pPr>
      <w:r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>від 12.10.2020 №230-р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Положення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проведення Всеукраїнського турніру 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пам</w:t>
      </w:r>
      <w:r>
        <w:rPr>
          <w:b/>
          <w:sz w:val="28"/>
          <w:szCs w:val="28"/>
        </w:rPr>
        <w:t>`я</w:t>
      </w:r>
      <w:r>
        <w:rPr>
          <w:b/>
          <w:sz w:val="28"/>
          <w:szCs w:val="28"/>
          <w:lang w:val="uk-UA"/>
        </w:rPr>
        <w:t>ті Героїв АТО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Таїландського боксу Муей-Тай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м.Покров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2020р.</w:t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1200" w:leader="none"/>
        </w:tabs>
        <w:suppressAutoHyphens w:val="false"/>
        <w:jc w:val="both"/>
        <w:outlineLvl w:val="0"/>
        <w:rPr>
          <w:b/>
          <w:b/>
          <w:bCs/>
          <w:spacing w:val="1"/>
          <w:sz w:val="28"/>
          <w:szCs w:val="28"/>
          <w:lang w:val="uk-UA"/>
        </w:rPr>
      </w:pPr>
      <w:r>
        <w:rPr>
          <w:b/>
          <w:bCs/>
          <w:spacing w:val="1"/>
          <w:sz w:val="28"/>
          <w:szCs w:val="28"/>
          <w:lang w:val="uk-UA"/>
        </w:rPr>
        <w:t>ЦІЛІ І ЗАВДАННЯ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clear" w:pos="720"/>
          <w:tab w:val="left" w:pos="1200" w:leader="none"/>
        </w:tabs>
        <w:ind w:left="1560" w:hanging="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ind w:left="8" w:hanging="0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Всеукраїнські змагання проводяться з метою: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184" w:leader="none"/>
        </w:tabs>
        <w:suppressAutoHyphens w:val="false"/>
        <w:jc w:val="both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популяризації спорту серед молоді;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20"/>
          <w:tab w:val="left" w:pos="184" w:leader="none"/>
        </w:tabs>
        <w:suppressAutoHyphens w:val="false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вдосконалення майстерності спортсменів та тренерів;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20"/>
          <w:tab w:val="left" w:pos="184" w:leader="none"/>
        </w:tabs>
        <w:ind w:left="349" w:hanging="0"/>
        <w:jc w:val="both"/>
        <w:outlineLvl w:val="0"/>
        <w:rPr>
          <w:b/>
          <w:b/>
          <w:bCs/>
          <w:spacing w:val="-5"/>
          <w:sz w:val="28"/>
          <w:szCs w:val="28"/>
          <w:lang w:val="uk-UA"/>
        </w:rPr>
      </w:pPr>
      <w:r>
        <w:rPr>
          <w:b/>
          <w:bCs/>
          <w:spacing w:val="-5"/>
          <w:sz w:val="28"/>
          <w:szCs w:val="28"/>
          <w:lang w:val="uk-UA"/>
        </w:rPr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184" w:leader="none"/>
        </w:tabs>
        <w:suppressAutoHyphens w:val="false"/>
        <w:jc w:val="both"/>
        <w:outlineLvl w:val="0"/>
        <w:rPr>
          <w:b/>
          <w:b/>
          <w:bCs/>
          <w:spacing w:val="1"/>
          <w:sz w:val="28"/>
          <w:szCs w:val="28"/>
          <w:lang w:val="uk-UA"/>
        </w:rPr>
      </w:pPr>
      <w:r>
        <w:rPr>
          <w:b/>
          <w:bCs/>
          <w:spacing w:val="1"/>
          <w:sz w:val="28"/>
          <w:szCs w:val="28"/>
          <w:lang w:val="uk-UA"/>
        </w:rPr>
        <w:t>СРОКИ І МІСЦЕ ПРОВЕДЕННЯ ЗМАГАНЬ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clear" w:pos="720"/>
          <w:tab w:val="left" w:pos="184" w:leader="none"/>
        </w:tabs>
        <w:ind w:left="1560" w:hanging="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left" w:pos="720" w:leader="none"/>
        </w:tabs>
        <w:ind w:firstLine="24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2.1. Турнір пам’яті Героїв АТОз таїландського боксу Муей-Тай серед дорослих,  молоді, юніорів та юнаків проводиться з </w:t>
      </w:r>
      <w:r>
        <w:rPr>
          <w:bCs/>
          <w:spacing w:val="-1"/>
          <w:sz w:val="28"/>
          <w:szCs w:val="28"/>
          <w:lang w:val="uk-UA"/>
        </w:rPr>
        <w:t xml:space="preserve">16 – 18 жовтня 2020 </w:t>
      </w:r>
      <w:r>
        <w:rPr>
          <w:bCs/>
          <w:sz w:val="28"/>
          <w:szCs w:val="28"/>
          <w:lang w:val="uk-UA"/>
        </w:rPr>
        <w:t xml:space="preserve">року </w:t>
      </w:r>
      <w:r>
        <w:rPr>
          <w:bCs/>
          <w:spacing w:val="7"/>
          <w:sz w:val="28"/>
          <w:szCs w:val="28"/>
          <w:lang w:val="uk-UA"/>
        </w:rPr>
        <w:t>умісті Покров (СШ № 7).</w:t>
      </w:r>
    </w:p>
    <w:p>
      <w:pPr>
        <w:pStyle w:val="Normal"/>
        <w:shd w:val="clear" w:color="auto" w:fill="FFFFFF"/>
        <w:ind w:firstLine="240"/>
        <w:jc w:val="both"/>
        <w:rPr>
          <w:spacing w:val="-1"/>
          <w:sz w:val="28"/>
          <w:szCs w:val="28"/>
          <w:highlight w:val="yellow"/>
          <w:lang w:val="uk-UA"/>
        </w:rPr>
      </w:pPr>
      <w:r>
        <w:rPr>
          <w:spacing w:val="-1"/>
          <w:sz w:val="28"/>
          <w:szCs w:val="28"/>
          <w:highlight w:val="yellow"/>
          <w:lang w:val="uk-UA"/>
        </w:rPr>
      </w:r>
    </w:p>
    <w:p>
      <w:pPr>
        <w:pStyle w:val="ListParagraph"/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728" w:leader="none"/>
        </w:tabs>
        <w:suppressAutoHyphens w:val="false"/>
        <w:jc w:val="both"/>
        <w:outlineLvl w:val="0"/>
        <w:rPr>
          <w:b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ОРГАНІЗАЦІЯ ТА КЕРІВНИЦТВО ЗМАГАННЯМИ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20"/>
          <w:tab w:val="left" w:pos="728" w:leader="none"/>
        </w:tabs>
        <w:ind w:left="1200" w:hanging="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Загальне керівництво підготовкою та проведенням змагань здійснюється Дніпропетровським обласним осередком Української національної федерації таїландського боксу Муей-Тай - (далі - Осередок).</w:t>
      </w:r>
    </w:p>
    <w:p>
      <w:pPr>
        <w:pStyle w:val="Normal"/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Безпосереднє керівництво організацією та проведенням змагань, підготовкою місць змагань здійснюється </w:t>
      </w:r>
      <w:r>
        <w:rPr>
          <w:spacing w:val="1"/>
          <w:sz w:val="28"/>
          <w:szCs w:val="28"/>
          <w:lang w:val="uk-UA"/>
        </w:rPr>
        <w:t xml:space="preserve">органами виконавчої влади з </w:t>
      </w:r>
      <w:r>
        <w:rPr>
          <w:spacing w:val="-1"/>
          <w:sz w:val="28"/>
          <w:szCs w:val="28"/>
          <w:lang w:val="uk-UA"/>
        </w:rPr>
        <w:t>фізичної культури і спорту, на території яких проводяться змагання</w:t>
      </w:r>
      <w:r>
        <w:rPr>
          <w:sz w:val="28"/>
          <w:szCs w:val="28"/>
          <w:lang w:val="uk-UA"/>
        </w:rPr>
        <w:t xml:space="preserve"> та головною суддівською колегією змагань Дніпропетровського обласного осередку Української національної федерації Таїландського боксу Муей-Тай у складі:</w:t>
      </w:r>
    </w:p>
    <w:p>
      <w:pPr>
        <w:pStyle w:val="Normal"/>
        <w:shd w:val="clear" w:color="auto" w:fill="FFFFFF"/>
        <w:ind w:left="3600" w:hanging="360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Головний суддя змагань</w:t>
      </w:r>
      <w:r>
        <w:rPr>
          <w:sz w:val="28"/>
          <w:szCs w:val="28"/>
          <w:lang w:val="uk-UA"/>
        </w:rPr>
        <w:t>: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Мациборко Станіслав Михайлович, суддя національної категорії, м. Покров.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Головний секретар змагань</w:t>
      </w:r>
      <w:r>
        <w:rPr>
          <w:sz w:val="28"/>
          <w:szCs w:val="28"/>
          <w:lang w:val="uk-UA"/>
        </w:rPr>
        <w:t>: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Перехрест Наталя Олександрівна, суддя національної категорії, м. Кривий Ріг</w:t>
      </w:r>
    </w:p>
    <w:p>
      <w:pPr>
        <w:pStyle w:val="Normal"/>
        <w:shd w:val="clear" w:color="auto" w:fill="FFFFFF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highlight w:val="yellow"/>
          <w:lang w:val="uk-UA"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20"/>
          <w:tab w:val="left" w:pos="796" w:leader="none"/>
        </w:tabs>
        <w:suppressAutoHyphens w:val="false"/>
        <w:jc w:val="both"/>
        <w:outlineLvl w:val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  УЧАСНИКИ ЗМАГАНЬ</w:t>
      </w:r>
    </w:p>
    <w:p>
      <w:pPr>
        <w:pStyle w:val="ListParagraph"/>
        <w:numPr>
          <w:ilvl w:val="0"/>
          <w:numId w:val="0"/>
        </w:numPr>
        <w:shd w:val="clear" w:color="auto" w:fill="FFFFFF"/>
        <w:tabs>
          <w:tab w:val="clear" w:pos="720"/>
          <w:tab w:val="left" w:pos="796" w:leader="none"/>
        </w:tabs>
        <w:ind w:left="1560" w:hanging="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ind w:left="72" w:firstLine="360"/>
        <w:jc w:val="both"/>
        <w:rPr>
          <w:spacing w:val="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участі у </w:t>
      </w:r>
      <w:r>
        <w:rPr>
          <w:spacing w:val="-1"/>
          <w:sz w:val="28"/>
          <w:szCs w:val="28"/>
          <w:lang w:val="uk-UA"/>
        </w:rPr>
        <w:t xml:space="preserve">змаганнях допускаються команди </w:t>
      </w:r>
      <w:r>
        <w:rPr>
          <w:spacing w:val="2"/>
          <w:sz w:val="28"/>
          <w:szCs w:val="28"/>
          <w:lang w:val="uk-UA"/>
        </w:rPr>
        <w:t xml:space="preserve">клубів-членів </w:t>
      </w:r>
      <w:r>
        <w:rPr>
          <w:spacing w:val="3"/>
          <w:sz w:val="28"/>
          <w:szCs w:val="28"/>
          <w:lang w:val="uk-UA"/>
        </w:rPr>
        <w:t>всеукраїнської федерації з таїландського боксу Муей-Тай</w:t>
      </w:r>
      <w:r>
        <w:rPr>
          <w:spacing w:val="2"/>
          <w:sz w:val="28"/>
          <w:szCs w:val="28"/>
          <w:lang w:val="uk-UA"/>
        </w:rPr>
        <w:t>.</w:t>
      </w:r>
    </w:p>
    <w:p>
      <w:pPr>
        <w:pStyle w:val="Normal"/>
        <w:shd w:val="clear" w:color="auto" w:fill="FFFFFF"/>
        <w:tabs>
          <w:tab w:val="clear" w:pos="720"/>
          <w:tab w:val="left" w:pos="142" w:leader="none"/>
        </w:tabs>
        <w:suppressAutoHyphens w:val="false"/>
        <w:jc w:val="both"/>
        <w:rPr>
          <w:spacing w:val="-3"/>
          <w:sz w:val="28"/>
          <w:szCs w:val="28"/>
          <w:lang w:val="uk-UA"/>
        </w:rPr>
      </w:pPr>
      <w:r>
        <w:rPr>
          <w:spacing w:val="5"/>
          <w:sz w:val="28"/>
          <w:szCs w:val="28"/>
          <w:lang w:val="uk-UA"/>
        </w:rPr>
        <w:t xml:space="preserve">До участі у Чемпіонаті </w:t>
      </w:r>
      <w:r>
        <w:rPr>
          <w:spacing w:val="6"/>
          <w:sz w:val="28"/>
          <w:szCs w:val="28"/>
          <w:lang w:val="uk-UA"/>
        </w:rPr>
        <w:t>Дніпропетровської області</w:t>
      </w:r>
      <w:r>
        <w:rPr>
          <w:spacing w:val="5"/>
          <w:sz w:val="28"/>
          <w:szCs w:val="28"/>
          <w:lang w:val="uk-UA"/>
        </w:rPr>
        <w:t xml:space="preserve"> з Муей Тай</w:t>
      </w:r>
      <w:r>
        <w:rPr>
          <w:sz w:val="28"/>
          <w:szCs w:val="28"/>
          <w:lang w:val="uk-UA"/>
        </w:rPr>
        <w:t xml:space="preserve">серед дорослих </w:t>
      </w:r>
      <w:r>
        <w:rPr>
          <w:spacing w:val="2"/>
          <w:sz w:val="28"/>
          <w:szCs w:val="28"/>
          <w:lang w:val="uk-UA"/>
        </w:rPr>
        <w:t>допускаються спортсмени від 18 років</w:t>
      </w:r>
      <w:r>
        <w:rPr>
          <w:sz w:val="28"/>
          <w:szCs w:val="28"/>
          <w:lang w:val="uk-UA"/>
        </w:rPr>
        <w:t xml:space="preserve"> та старші  і юніори</w:t>
      </w:r>
      <w:r>
        <w:rPr>
          <w:spacing w:val="2"/>
          <w:sz w:val="28"/>
          <w:szCs w:val="28"/>
          <w:lang w:val="uk-UA"/>
        </w:rPr>
        <w:t xml:space="preserve">16-17 років </w:t>
      </w:r>
      <w:r>
        <w:rPr>
          <w:sz w:val="28"/>
          <w:szCs w:val="28"/>
          <w:lang w:val="uk-UA"/>
        </w:rPr>
        <w:t>не нижче 2-го спортивного розряду.</w:t>
      </w:r>
    </w:p>
    <w:p>
      <w:pPr>
        <w:pStyle w:val="Normal"/>
        <w:shd w:val="clear" w:color="auto" w:fill="FFFFFF"/>
        <w:tabs>
          <w:tab w:val="clear" w:pos="720"/>
          <w:tab w:val="left" w:pos="4445" w:leader="none"/>
        </w:tabs>
        <w:ind w:left="104"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uppressAutoHyphens w:val="false"/>
        <w:jc w:val="both"/>
        <w:outlineLvl w:val="0"/>
        <w:rPr>
          <w:b/>
          <w:b/>
          <w:bCs/>
          <w:spacing w:val="1"/>
          <w:sz w:val="28"/>
          <w:szCs w:val="28"/>
          <w:lang w:val="uk-UA"/>
        </w:rPr>
      </w:pPr>
      <w:r>
        <w:rPr>
          <w:b/>
          <w:bCs/>
          <w:spacing w:val="1"/>
          <w:sz w:val="28"/>
          <w:szCs w:val="28"/>
          <w:lang w:val="uk-UA"/>
        </w:rPr>
        <w:t>5. ХАРАКТЕР ЗМАГАНЬ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450" w:hanging="0"/>
        <w:jc w:val="both"/>
        <w:outlineLvl w:val="0"/>
        <w:rPr>
          <w:b/>
          <w:b/>
          <w:bCs/>
          <w:spacing w:val="1"/>
          <w:sz w:val="28"/>
          <w:szCs w:val="28"/>
          <w:lang w:val="uk-UA"/>
        </w:rPr>
      </w:pPr>
      <w:r>
        <w:rPr>
          <w:b/>
          <w:bCs/>
          <w:spacing w:val="1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Турнір пам’яті Героїв АТОз таїландського боксу Муей-Тай серед дорослих,  молоді, юніорів та юнаків </w:t>
      </w:r>
      <w:r>
        <w:rPr>
          <w:sz w:val="28"/>
          <w:szCs w:val="28"/>
          <w:lang w:val="uk-UA"/>
        </w:rPr>
        <w:t>за характером проведення є особистими, в яких визначаються тільки особисті місця в кожній ваговій категорії;</w:t>
      </w:r>
    </w:p>
    <w:p>
      <w:pPr>
        <w:pStyle w:val="Normal"/>
        <w:jc w:val="both"/>
        <w:rPr>
          <w:spacing w:val="1"/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</w:r>
    </w:p>
    <w:p>
      <w:pPr>
        <w:pStyle w:val="Normal"/>
        <w:jc w:val="both"/>
        <w:rPr>
          <w:spacing w:val="1"/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</w:r>
    </w:p>
    <w:p>
      <w:pPr>
        <w:pStyle w:val="ListParagraph"/>
        <w:widowControl/>
        <w:numPr>
          <w:ilvl w:val="0"/>
          <w:numId w:val="4"/>
        </w:numPr>
        <w:shd w:val="clear" w:color="auto" w:fill="FFFFFF"/>
        <w:suppressAutoHyphens w:val="false"/>
        <w:jc w:val="both"/>
        <w:outlineLvl w:val="0"/>
        <w:rPr>
          <w:b/>
          <w:b/>
          <w:bCs/>
          <w:spacing w:val="1"/>
          <w:sz w:val="28"/>
          <w:szCs w:val="28"/>
          <w:lang w:val="uk-UA"/>
        </w:rPr>
      </w:pPr>
      <w:r>
        <w:rPr>
          <w:b/>
          <w:bCs/>
          <w:spacing w:val="1"/>
          <w:sz w:val="28"/>
          <w:szCs w:val="28"/>
          <w:lang w:val="uk-UA"/>
        </w:rPr>
        <w:t>ПРОГРАМА ПРОВЕДЕННЯ ЗМАГАНЬ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450" w:hanging="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ind w:left="147" w:firstLine="357"/>
        <w:jc w:val="both"/>
        <w:rPr>
          <w:spacing w:val="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Програма змагань з таїландського боксу Муей-Тай включає поєдинки, які </w:t>
      </w:r>
      <w:r>
        <w:rPr>
          <w:spacing w:val="1"/>
          <w:sz w:val="28"/>
          <w:szCs w:val="28"/>
          <w:lang w:val="uk-UA"/>
        </w:rPr>
        <w:t>проводяться у відповідних вікових групах та вагових категоріях: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 дорослих18 років та старші</w:t>
      </w:r>
      <w:r>
        <w:rPr>
          <w:sz w:val="28"/>
          <w:szCs w:val="28"/>
          <w:lang w:val="uk-UA"/>
        </w:rPr>
        <w:t xml:space="preserve"> 3 раунди по 3 хв., перерва між раундами 1 хв.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Вагові категорії: 48 кг, 51 кг, 54 кг, 57 кг, 60 кг, 63,5 кг, 67 кг, 71 кг, 75кг, 81кг, 86кг, 91кг, +91кг.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Жінки: 45 кг, 48 кг, 51 кг, 54 кг, 57 кг, 60 кг, 63,5 кг, 67 кг, 71 кг, +75кг.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6.2. </w:t>
      </w:r>
      <w:r>
        <w:rPr>
          <w:b/>
          <w:sz w:val="28"/>
          <w:szCs w:val="28"/>
          <w:lang w:val="uk-UA"/>
        </w:rPr>
        <w:t>серед молоді, юніорів та юнаків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 – 17 років</w:t>
      </w:r>
      <w:r>
        <w:rPr>
          <w:sz w:val="28"/>
          <w:szCs w:val="28"/>
          <w:lang w:val="uk-UA"/>
        </w:rPr>
        <w:t xml:space="preserve"> 3 раунди по 2 хв., перерва між раундами 1 хв.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Вагові категорії: 45 кг, 48 кг, 51 кг, 54 кг, 57 кг, 60 кг, 63,5 кг, 67 кг, 71 кг, 75кг, 81кг, 86кг, 91кг, +91кг.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Дівчата: 42 кг, 45 кг, 48 кг, 51 кг, 54 кг, 57 кг, 60 кг, 63,5 кг, 67 кг, 71 кг,+75кг.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– 15 років</w:t>
      </w:r>
      <w:r>
        <w:rPr>
          <w:sz w:val="28"/>
          <w:szCs w:val="28"/>
          <w:lang w:val="uk-UA"/>
        </w:rPr>
        <w:t xml:space="preserve"> 3 раунди по 2 хв., перерва між раундами 1 хв.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Хлопці: 38 кг, 40 кг, 42 кг, 45 кг, 48 кг, 51 кг, 54 кг, 57 кг, 60 кг, 63,5 кг, 67 кг, 71 кг, 75кг, 81кг, +81кг.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Дівчата: 36 кг, 38 кг, 40 кг, 42 кг, 45 кг, 48 кг, 51 кг, 54 кг, 57 кг, 60 кг, 63,5 кг, 67 кг, 71 кг,+71кг.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 – 13 років</w:t>
      </w:r>
      <w:r>
        <w:rPr>
          <w:sz w:val="28"/>
          <w:szCs w:val="28"/>
          <w:lang w:val="uk-UA"/>
        </w:rPr>
        <w:t xml:space="preserve"> 3 раунди по 1,5 хв., перерва між раундами 1 хв. Удари в голову дозволяються тільки руками та ногами, а коліна та лікті дозволяються тільки по тілу (корпусу)!!!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Хлопці: 34 кг, 36 кг, 38 кг, 40кг, 42кг, 44кг, 46кг, 48кг, 50кг, 52кг, 54кг, 56кг, 58кг, 60кг, 63,5кг, 67кг, 71кг, +71 кг.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Дівчата: 32 кг, 34 кг, 36 кг, 38 кг, 40кг, 42 кг, 44кг, 46 кг, 48 кг, 50кг, 52 кг, 54 кг, 56 кг, 58 кг, 60 кг, 63,5 кг, +63 кг.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 – 11 років</w:t>
      </w:r>
      <w:r>
        <w:rPr>
          <w:sz w:val="28"/>
          <w:szCs w:val="28"/>
          <w:lang w:val="uk-UA"/>
        </w:rPr>
        <w:t xml:space="preserve"> 3 раунди по 1 хв., перерва між раундами 1 хв. Удари в голову ЗАБОРОНЕНІ!!!</w:t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Хлопці та дівчата: 30кг, 32кг, 34кг, 36 кг, 38 кг, 40кг, 42 кг, 44 кг, 46 кг, 48 кг, 50 кг, 52 кг, 54 кг, 56 кг, 58 кг, 60 кг, +60 кг для дівчат, 63,5 кг, 67 кг, +67 кг.</w:t>
      </w:r>
    </w:p>
    <w:p>
      <w:pPr>
        <w:pStyle w:val="Normal"/>
        <w:shd w:val="clear" w:color="auto" w:fill="FFFFFF"/>
        <w:jc w:val="both"/>
        <w:rPr>
          <w:bCs/>
          <w:i/>
          <w:i/>
          <w:spacing w:val="-1"/>
          <w:sz w:val="28"/>
          <w:szCs w:val="28"/>
          <w:u w:val="single"/>
          <w:lang w:val="uk-UA"/>
        </w:rPr>
      </w:pPr>
      <w:r>
        <w:rPr>
          <w:bCs/>
          <w:i/>
          <w:spacing w:val="-1"/>
          <w:sz w:val="28"/>
          <w:szCs w:val="28"/>
          <w:u w:val="single"/>
          <w:lang w:val="uk-UA"/>
        </w:rPr>
        <w:t>16 жовтня</w:t>
      </w:r>
    </w:p>
    <w:p>
      <w:pPr>
        <w:pStyle w:val="Normal"/>
        <w:shd w:val="clear" w:color="auto" w:fill="FFFFFF"/>
        <w:jc w:val="both"/>
        <w:rPr>
          <w:bCs/>
          <w:iCs/>
          <w:spacing w:val="-1"/>
          <w:lang w:val="uk-UA"/>
        </w:rPr>
      </w:pPr>
      <w:r>
        <w:rPr>
          <w:bCs/>
          <w:iCs/>
          <w:spacing w:val="-1"/>
          <w:lang w:val="uk-UA"/>
        </w:rPr>
        <w:t>приїзд учасників змагань</w:t>
      </w:r>
    </w:p>
    <w:p>
      <w:pPr>
        <w:pStyle w:val="Normal"/>
        <w:shd w:val="clear" w:color="auto" w:fill="FFFFFF"/>
        <w:jc w:val="both"/>
        <w:rPr>
          <w:bCs/>
          <w:i/>
          <w:i/>
          <w:spacing w:val="-1"/>
          <w:sz w:val="28"/>
          <w:szCs w:val="28"/>
          <w:u w:val="single"/>
          <w:lang w:val="uk-UA"/>
        </w:rPr>
      </w:pPr>
      <w:r>
        <w:rPr>
          <w:bCs/>
          <w:i/>
          <w:spacing w:val="-1"/>
          <w:sz w:val="28"/>
          <w:szCs w:val="28"/>
          <w:u w:val="single"/>
          <w:lang w:val="uk-UA"/>
        </w:rPr>
        <w:t>17 жовтня</w:t>
      </w:r>
    </w:p>
    <w:p>
      <w:pPr>
        <w:pStyle w:val="Normal"/>
        <w:shd w:val="clear" w:color="auto" w:fill="FFFFFF"/>
        <w:ind w:firstLine="360"/>
        <w:jc w:val="both"/>
        <w:rPr>
          <w:bCs/>
          <w:lang w:val="uk-UA"/>
        </w:rPr>
      </w:pPr>
      <w:r>
        <w:rPr>
          <w:bCs/>
          <w:lang w:val="uk-UA"/>
        </w:rPr>
        <w:t>09</w:t>
      </w:r>
      <w:r>
        <w:rPr>
          <w:spacing w:val="-5"/>
          <w:vertAlign w:val="superscript"/>
          <w:lang w:val="uk-UA"/>
        </w:rPr>
        <w:t xml:space="preserve">00  -  </w:t>
      </w:r>
      <w:r>
        <w:rPr>
          <w:spacing w:val="-5"/>
          <w:lang w:val="uk-UA"/>
        </w:rPr>
        <w:t>зважування, жеребкування</w:t>
      </w:r>
    </w:p>
    <w:p>
      <w:pPr>
        <w:pStyle w:val="Normal"/>
        <w:shd w:val="clear" w:color="auto" w:fill="FFFFFF"/>
        <w:tabs>
          <w:tab w:val="clear" w:pos="720"/>
          <w:tab w:val="left" w:pos="568" w:leader="none"/>
          <w:tab w:val="left" w:pos="1440" w:leader="none"/>
        </w:tabs>
        <w:ind w:left="360" w:hanging="0"/>
        <w:jc w:val="both"/>
        <w:rPr>
          <w:lang w:val="uk-UA"/>
        </w:rPr>
      </w:pPr>
      <w:r>
        <w:rPr>
          <w:spacing w:val="-5"/>
          <w:lang w:val="uk-UA"/>
        </w:rPr>
        <w:t>11</w:t>
      </w:r>
      <w:r>
        <w:rPr>
          <w:spacing w:val="-5"/>
          <w:vertAlign w:val="superscript"/>
          <w:lang w:val="uk-UA"/>
        </w:rPr>
        <w:t xml:space="preserve">00 -  </w:t>
      </w:r>
      <w:r>
        <w:rPr>
          <w:spacing w:val="-5"/>
          <w:lang w:val="uk-UA"/>
        </w:rPr>
        <w:t>початок змагань</w:t>
      </w:r>
    </w:p>
    <w:p>
      <w:pPr>
        <w:pStyle w:val="Normal"/>
        <w:shd w:val="clear" w:color="auto" w:fill="FFFFFF"/>
        <w:tabs>
          <w:tab w:val="clear" w:pos="720"/>
          <w:tab w:val="left" w:pos="540" w:leader="none"/>
          <w:tab w:val="left" w:pos="3686" w:leader="none"/>
        </w:tabs>
        <w:ind w:left="360" w:hanging="0"/>
        <w:jc w:val="both"/>
        <w:rPr>
          <w:spacing w:val="-8"/>
          <w:lang w:val="uk-UA"/>
        </w:rPr>
      </w:pPr>
      <w:r>
        <w:rPr>
          <w:spacing w:val="-8"/>
          <w:lang w:val="uk-UA"/>
        </w:rPr>
        <w:t>11</w:t>
      </w:r>
      <w:r>
        <w:rPr>
          <w:spacing w:val="-8"/>
          <w:vertAlign w:val="superscript"/>
          <w:lang w:val="uk-UA"/>
        </w:rPr>
        <w:t>20</w:t>
      </w:r>
      <w:r>
        <w:rPr>
          <w:spacing w:val="-8"/>
          <w:lang w:val="uk-UA"/>
        </w:rPr>
        <w:t>-20</w:t>
      </w:r>
      <w:r>
        <w:rPr>
          <w:spacing w:val="-8"/>
          <w:vertAlign w:val="superscript"/>
          <w:lang w:val="uk-UA"/>
        </w:rPr>
        <w:t xml:space="preserve">00  </w:t>
      </w:r>
      <w:r>
        <w:rPr>
          <w:spacing w:val="-8"/>
          <w:lang w:val="uk-UA"/>
        </w:rPr>
        <w:t xml:space="preserve">  - попередні поєдинки</w:t>
      </w:r>
    </w:p>
    <w:p>
      <w:pPr>
        <w:pStyle w:val="Normal"/>
        <w:shd w:val="clear" w:color="auto" w:fill="FFFFFF"/>
        <w:jc w:val="both"/>
        <w:rPr>
          <w:bCs/>
          <w:i/>
          <w:i/>
          <w:spacing w:val="-1"/>
          <w:sz w:val="28"/>
          <w:szCs w:val="28"/>
          <w:u w:val="single"/>
          <w:lang w:val="uk-UA"/>
        </w:rPr>
      </w:pPr>
      <w:r>
        <w:rPr>
          <w:bCs/>
          <w:i/>
          <w:spacing w:val="-1"/>
          <w:sz w:val="28"/>
          <w:szCs w:val="28"/>
          <w:u w:val="single"/>
          <w:lang w:val="uk-UA"/>
        </w:rPr>
        <w:t>18 жовтня</w:t>
      </w:r>
    </w:p>
    <w:p>
      <w:pPr>
        <w:pStyle w:val="Normal"/>
        <w:shd w:val="clear" w:color="auto" w:fill="FFFFFF"/>
        <w:tabs>
          <w:tab w:val="clear" w:pos="720"/>
          <w:tab w:val="left" w:pos="540" w:leader="none"/>
          <w:tab w:val="left" w:pos="3686" w:leader="none"/>
        </w:tabs>
        <w:ind w:left="360" w:hanging="0"/>
        <w:jc w:val="both"/>
        <w:rPr>
          <w:spacing w:val="-8"/>
          <w:lang w:val="uk-UA"/>
        </w:rPr>
      </w:pPr>
      <w:r>
        <w:rPr>
          <w:spacing w:val="-5"/>
          <w:lang w:val="uk-UA"/>
        </w:rPr>
        <w:t>10</w:t>
      </w:r>
      <w:r>
        <w:rPr>
          <w:spacing w:val="-5"/>
          <w:vertAlign w:val="superscript"/>
          <w:lang w:val="uk-UA"/>
        </w:rPr>
        <w:t xml:space="preserve">00 - </w:t>
      </w:r>
      <w:r>
        <w:rPr>
          <w:spacing w:val="-8"/>
          <w:lang w:val="uk-UA"/>
        </w:rPr>
        <w:t>півфінальні та фінальні поєдинки</w:t>
      </w:r>
    </w:p>
    <w:p>
      <w:pPr>
        <w:pStyle w:val="Normal"/>
        <w:shd w:val="clear" w:color="auto" w:fill="FFFFFF"/>
        <w:jc w:val="both"/>
        <w:rPr>
          <w:spacing w:val="-4"/>
          <w:lang w:val="uk-UA"/>
        </w:rPr>
      </w:pPr>
      <w:r>
        <w:rPr>
          <w:spacing w:val="-4"/>
          <w:lang w:val="uk-UA"/>
        </w:rPr>
        <w:t xml:space="preserve">      </w:t>
      </w:r>
      <w:r>
        <w:rPr>
          <w:spacing w:val="-4"/>
          <w:lang w:val="uk-UA"/>
        </w:rPr>
        <w:t>14</w:t>
      </w:r>
      <w:r>
        <w:rPr>
          <w:spacing w:val="-4"/>
          <w:vertAlign w:val="superscript"/>
          <w:lang w:val="uk-UA"/>
        </w:rPr>
        <w:t>00</w:t>
      </w:r>
      <w:r>
        <w:rPr>
          <w:spacing w:val="-4"/>
          <w:lang w:val="uk-UA"/>
        </w:rPr>
        <w:t>-15</w:t>
      </w:r>
      <w:r>
        <w:rPr>
          <w:spacing w:val="-4"/>
          <w:vertAlign w:val="superscript"/>
          <w:lang w:val="uk-UA"/>
        </w:rPr>
        <w:t>00</w:t>
      </w:r>
      <w:r>
        <w:rPr>
          <w:spacing w:val="-4"/>
          <w:lang w:val="uk-UA"/>
        </w:rPr>
        <w:t xml:space="preserve"> нагородження та закриття змагань</w:t>
      </w:r>
    </w:p>
    <w:p>
      <w:pPr>
        <w:pStyle w:val="Normal"/>
        <w:shd w:val="clear" w:color="auto" w:fill="FFFFFF"/>
        <w:tabs>
          <w:tab w:val="clear" w:pos="720"/>
          <w:tab w:val="left" w:pos="540" w:leader="none"/>
          <w:tab w:val="left" w:pos="3686" w:leader="none"/>
        </w:tabs>
        <w:ind w:left="360" w:hanging="0"/>
        <w:jc w:val="both"/>
        <w:rPr>
          <w:spacing w:val="-8"/>
          <w:lang w:val="uk-UA"/>
        </w:rPr>
      </w:pPr>
      <w:r>
        <w:rPr>
          <w:spacing w:val="-5"/>
          <w:lang w:val="uk-UA"/>
        </w:rPr>
        <w:t>15</w:t>
      </w:r>
      <w:r>
        <w:rPr>
          <w:spacing w:val="-5"/>
          <w:vertAlign w:val="superscript"/>
          <w:lang w:val="uk-UA"/>
        </w:rPr>
        <w:t xml:space="preserve">00 – </w:t>
      </w:r>
      <w:r>
        <w:rPr>
          <w:spacing w:val="-5"/>
          <w:lang w:val="uk-UA"/>
        </w:rPr>
        <w:t>від’їзд команд</w:t>
      </w:r>
    </w:p>
    <w:p>
      <w:pPr>
        <w:pStyle w:val="Normal"/>
        <w:shd w:val="clear" w:color="auto" w:fill="FFFFFF"/>
        <w:ind w:left="1980" w:hanging="0"/>
        <w:jc w:val="both"/>
        <w:rPr>
          <w:spacing w:val="-4"/>
          <w:sz w:val="28"/>
          <w:szCs w:val="28"/>
          <w:highlight w:val="yellow"/>
          <w:lang w:val="uk-UA"/>
        </w:rPr>
      </w:pPr>
      <w:r>
        <w:rPr>
          <w:spacing w:val="-4"/>
          <w:sz w:val="28"/>
          <w:szCs w:val="28"/>
          <w:highlight w:val="yellow"/>
          <w:lang w:val="uk-UA"/>
        </w:rPr>
      </w:r>
    </w:p>
    <w:p>
      <w:pPr>
        <w:pStyle w:val="Normal"/>
        <w:shd w:val="clear" w:color="auto" w:fill="FFFFFF"/>
        <w:ind w:left="1980" w:hanging="0"/>
        <w:jc w:val="both"/>
        <w:rPr>
          <w:spacing w:val="-4"/>
          <w:sz w:val="28"/>
          <w:szCs w:val="28"/>
          <w:highlight w:val="yellow"/>
          <w:lang w:val="uk-UA"/>
        </w:rPr>
      </w:pPr>
      <w:r>
        <w:rPr>
          <w:spacing w:val="-4"/>
          <w:sz w:val="28"/>
          <w:szCs w:val="28"/>
          <w:highlight w:val="yellow"/>
          <w:lang w:val="uk-UA"/>
        </w:rPr>
      </w:r>
    </w:p>
    <w:p>
      <w:pPr>
        <w:pStyle w:val="Normal"/>
        <w:shd w:val="clear" w:color="auto" w:fill="FFFFFF"/>
        <w:ind w:left="1980" w:hanging="0"/>
        <w:jc w:val="both"/>
        <w:rPr>
          <w:spacing w:val="-4"/>
          <w:sz w:val="28"/>
          <w:szCs w:val="28"/>
          <w:highlight w:val="yellow"/>
          <w:lang w:val="uk-UA"/>
        </w:rPr>
      </w:pPr>
      <w:r>
        <w:rPr>
          <w:spacing w:val="-4"/>
          <w:sz w:val="28"/>
          <w:szCs w:val="28"/>
          <w:highlight w:val="yellow"/>
          <w:lang w:val="uk-UA"/>
        </w:rPr>
      </w:r>
    </w:p>
    <w:p>
      <w:pPr>
        <w:pStyle w:val="Normal"/>
        <w:shd w:val="clear" w:color="auto" w:fill="FFFFFF"/>
        <w:ind w:left="1980" w:hanging="0"/>
        <w:jc w:val="both"/>
        <w:rPr>
          <w:spacing w:val="-4"/>
          <w:sz w:val="28"/>
          <w:szCs w:val="28"/>
          <w:highlight w:val="yellow"/>
          <w:lang w:val="uk-UA"/>
        </w:rPr>
      </w:pPr>
      <w:r>
        <w:rPr>
          <w:spacing w:val="-4"/>
          <w:sz w:val="28"/>
          <w:szCs w:val="28"/>
          <w:highlight w:val="yellow"/>
          <w:lang w:val="uk-UA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pacing w:val="3"/>
          <w:sz w:val="28"/>
          <w:szCs w:val="28"/>
          <w:lang w:val="uk-UA"/>
        </w:rPr>
      </w:pPr>
      <w:r>
        <w:rPr>
          <w:b/>
          <w:bCs/>
          <w:spacing w:val="1"/>
          <w:sz w:val="28"/>
          <w:szCs w:val="28"/>
          <w:lang w:val="uk-UA"/>
        </w:rPr>
        <w:t xml:space="preserve">7.  </w:t>
      </w:r>
      <w:r>
        <w:rPr>
          <w:b/>
          <w:bCs/>
          <w:spacing w:val="3"/>
          <w:sz w:val="28"/>
          <w:szCs w:val="28"/>
          <w:lang w:val="uk-UA"/>
        </w:rPr>
        <w:t>БЕЗПЕКА ТА ПІДГОТОВКА МІСЦЬ ПРОВЕДЕННЯ ЗМАГАНЬ</w:t>
      </w:r>
    </w:p>
    <w:p>
      <w:pPr>
        <w:pStyle w:val="Normal"/>
        <w:numPr>
          <w:ilvl w:val="0"/>
          <w:numId w:val="0"/>
        </w:numPr>
        <w:shd w:val="clear" w:color="auto" w:fill="FFFFFF"/>
        <w:ind w:left="900" w:hanging="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426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місць проведення змагань здійснюється відповідно до постанов Кабінету Міністрів України від 18 грудня 1998 року № 2025 "</w:t>
      </w:r>
      <w:r>
        <w:rPr>
          <w:bCs/>
          <w:sz w:val="28"/>
          <w:szCs w:val="28"/>
          <w:lang w:val="uk-UA"/>
        </w:rPr>
        <w:t xml:space="preserve">Про порядок підготовки спортивних споруд та інших спеціально відведених місць для проведення масових спортивних та культурно-видовищних заходів" та від 20 травня 2020 року № 392 </w:t>
      </w:r>
      <w:r>
        <w:rPr>
          <w:sz w:val="28"/>
          <w:szCs w:val="28"/>
          <w:lang w:val="uk-UA"/>
        </w:rPr>
        <w:t>"</w:t>
      </w:r>
      <w:r>
        <w:rPr>
          <w:bCs/>
          <w:sz w:val="28"/>
          <w:szCs w:val="28"/>
          <w:lang w:val="uk-UA"/>
        </w:rPr>
        <w:t>Про встановлення карантину з метою запобігання поширення на території України гострої респіраторної хвороби COVID-19, спричиненої коронавірусом SARS-CoV-2</w:t>
      </w:r>
      <w:r>
        <w:rPr>
          <w:sz w:val="28"/>
          <w:szCs w:val="28"/>
          <w:lang w:val="uk-UA"/>
        </w:rPr>
        <w:t>"</w:t>
      </w:r>
      <w:r>
        <w:rPr>
          <w:bCs/>
          <w:sz w:val="28"/>
          <w:szCs w:val="28"/>
          <w:lang w:val="uk-UA"/>
        </w:rPr>
        <w:t xml:space="preserve"> (зі змінами), а також за згодою </w:t>
      </w:r>
      <w:r>
        <w:rPr>
          <w:sz w:val="28"/>
          <w:szCs w:val="28"/>
          <w:lang w:val="uk-UA"/>
        </w:rPr>
        <w:t>управління з питань фізичної культури та спорту Запорізької обласної державної адміністрації</w:t>
      </w:r>
      <w:r>
        <w:rPr>
          <w:bCs/>
          <w:sz w:val="28"/>
          <w:szCs w:val="28"/>
          <w:lang w:val="uk-UA"/>
        </w:rPr>
        <w:t>.</w:t>
      </w:r>
    </w:p>
    <w:p>
      <w:pPr>
        <w:pStyle w:val="Normal"/>
        <w:numPr>
          <w:ilvl w:val="0"/>
          <w:numId w:val="0"/>
        </w:numPr>
        <w:shd w:val="clear" w:color="auto" w:fill="FFFFFF"/>
        <w:ind w:left="900" w:hanging="0"/>
        <w:jc w:val="both"/>
        <w:outlineLvl w:val="0"/>
        <w:rPr>
          <w:b/>
          <w:b/>
          <w:bCs/>
          <w:spacing w:val="1"/>
          <w:sz w:val="28"/>
          <w:szCs w:val="28"/>
          <w:lang w:val="uk-UA"/>
        </w:rPr>
      </w:pPr>
      <w:r>
        <w:rPr>
          <w:b/>
          <w:bCs/>
          <w:spacing w:val="1"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pacing w:val="2"/>
          <w:sz w:val="28"/>
          <w:szCs w:val="28"/>
          <w:lang w:val="uk-UA"/>
        </w:rPr>
      </w:pPr>
      <w:r>
        <w:rPr>
          <w:b/>
          <w:bCs/>
          <w:spacing w:val="2"/>
          <w:sz w:val="28"/>
          <w:szCs w:val="28"/>
          <w:lang w:val="uk-UA"/>
        </w:rPr>
        <w:t>8. УМОВИ ВИЗНАЧЕННЯ ПЕРШОСТІ ТА НАГОРОДЖЕННЯ ПЕРЕМОЖЦІВ І ПРИЗЕРІВ</w:t>
      </w:r>
    </w:p>
    <w:p>
      <w:pPr>
        <w:pStyle w:val="Normal"/>
        <w:numPr>
          <w:ilvl w:val="0"/>
          <w:numId w:val="0"/>
        </w:numPr>
        <w:shd w:val="clear" w:color="auto" w:fill="FFFFFF"/>
        <w:ind w:left="900" w:hanging="0"/>
        <w:jc w:val="both"/>
        <w:outlineLvl w:val="0"/>
        <w:rPr>
          <w:b/>
          <w:b/>
          <w:bCs/>
          <w:spacing w:val="1"/>
          <w:sz w:val="28"/>
          <w:szCs w:val="28"/>
          <w:lang w:val="uk-UA"/>
        </w:rPr>
      </w:pPr>
      <w:r>
        <w:rPr>
          <w:b/>
          <w:bCs/>
          <w:spacing w:val="1"/>
          <w:sz w:val="28"/>
          <w:szCs w:val="28"/>
          <w:lang w:val="uk-UA"/>
        </w:rPr>
      </w:r>
    </w:p>
    <w:p>
      <w:pPr>
        <w:pStyle w:val="Normal"/>
        <w:shd w:val="clear" w:color="auto" w:fill="FFFFFF"/>
        <w:ind w:left="104" w:firstLine="340"/>
        <w:jc w:val="both"/>
        <w:rPr>
          <w:b/>
          <w:b/>
          <w:bCs/>
          <w:spacing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Змагання проводяться згідно діючих правил проведення змагань в Україні з </w:t>
      </w:r>
      <w:r>
        <w:rPr>
          <w:spacing w:val="2"/>
          <w:sz w:val="28"/>
          <w:szCs w:val="28"/>
          <w:lang w:val="uk-UA"/>
        </w:rPr>
        <w:t xml:space="preserve">таїландського боксу Муей-Тай затверджених Федерацією та погоджених Міністерством, які відповідають міжнародним правилам таїландського боксу </w:t>
      </w:r>
      <w:r>
        <w:rPr>
          <w:sz w:val="28"/>
          <w:szCs w:val="28"/>
          <w:lang w:val="uk-UA"/>
        </w:rPr>
        <w:t>Муей-Тай.</w:t>
      </w:r>
    </w:p>
    <w:p>
      <w:pPr>
        <w:pStyle w:val="Normal"/>
        <w:ind w:firstLine="4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Перше місце в особистих змаганнях займає той боксер, який без поразок закінчив змагання. Друге місце займає той, хто програв в фіналі. Трете місце не розігрується - його займають боксери, котрі отримали поразки  в півфінальних поєдинках. </w:t>
      </w:r>
      <w:r>
        <w:rPr>
          <w:spacing w:val="1"/>
          <w:sz w:val="28"/>
          <w:szCs w:val="28"/>
          <w:lang w:val="uk-UA"/>
        </w:rPr>
        <w:t>Переможці та призери змагань</w:t>
      </w:r>
      <w:r>
        <w:rPr>
          <w:spacing w:val="-1"/>
          <w:sz w:val="28"/>
          <w:szCs w:val="28"/>
          <w:lang w:val="uk-UA"/>
        </w:rPr>
        <w:t xml:space="preserve"> нагороджуються дипломами відповідних ступенів</w:t>
      </w:r>
      <w:r>
        <w:rPr>
          <w:spacing w:val="1"/>
          <w:sz w:val="28"/>
          <w:szCs w:val="28"/>
          <w:lang w:val="uk-UA"/>
        </w:rPr>
        <w:t xml:space="preserve">, а фіналісти в кожній ваговій категорії – </w:t>
      </w:r>
      <w:r>
        <w:rPr>
          <w:sz w:val="28"/>
          <w:szCs w:val="28"/>
          <w:lang w:val="uk-UA"/>
        </w:rPr>
        <w:t>медалями.</w:t>
      </w:r>
    </w:p>
    <w:p>
      <w:pPr>
        <w:pStyle w:val="Normal"/>
        <w:ind w:firstLine="4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pacing w:val="2"/>
          <w:sz w:val="28"/>
          <w:szCs w:val="28"/>
          <w:lang w:val="uk-UA"/>
        </w:rPr>
      </w:pPr>
      <w:r>
        <w:rPr>
          <w:b/>
          <w:bCs/>
          <w:spacing w:val="2"/>
          <w:sz w:val="28"/>
          <w:szCs w:val="28"/>
          <w:lang w:val="uk-UA"/>
        </w:rPr>
        <w:t>9. УМОВИ ФІНАНСУВАННЯ ЗМАГАНЬ ТА МАТЕРІАЛЬНОГО ЗАБЕСПЕЧЕНЯ УЧАСНИКІВ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ind w:firstLine="340"/>
        <w:jc w:val="both"/>
        <w:rPr>
          <w:sz w:val="28"/>
          <w:szCs w:val="28"/>
          <w:lang w:val="uk-UA"/>
        </w:rPr>
      </w:pPr>
      <w:r>
        <w:rPr>
          <w:spacing w:val="13"/>
          <w:sz w:val="28"/>
          <w:szCs w:val="28"/>
          <w:lang w:val="uk-UA"/>
        </w:rPr>
        <w:t xml:space="preserve">Витрати на організацію та проведення змагань з </w:t>
      </w:r>
      <w:r>
        <w:rPr>
          <w:spacing w:val="2"/>
          <w:sz w:val="28"/>
          <w:szCs w:val="28"/>
          <w:lang w:val="uk-UA"/>
        </w:rPr>
        <w:t>Таїландського боксу Муей-Тай в Дніпропетровській області передбачаються за рахунок коштів Федерації та інших залучених Федерацією позабюджетних надходжень.</w:t>
      </w:r>
    </w:p>
    <w:p>
      <w:pPr>
        <w:pStyle w:val="Normal"/>
        <w:shd w:val="clear" w:color="auto" w:fill="FFFFFF"/>
        <w:ind w:left="12" w:firstLine="344"/>
        <w:jc w:val="both"/>
        <w:rPr>
          <w:spacing w:val="2"/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t xml:space="preserve">Витрати по відрядженню учасників змагань і тренерів (проїзд в обох </w:t>
      </w:r>
      <w:r>
        <w:rPr>
          <w:spacing w:val="3"/>
          <w:sz w:val="28"/>
          <w:szCs w:val="28"/>
          <w:lang w:val="uk-UA"/>
        </w:rPr>
        <w:t xml:space="preserve">напрямках, сплата за помешкання, харчування, добові, збереження заробітної </w:t>
      </w:r>
      <w:r>
        <w:rPr>
          <w:spacing w:val="2"/>
          <w:sz w:val="28"/>
          <w:szCs w:val="28"/>
          <w:lang w:val="uk-UA"/>
        </w:rPr>
        <w:t>плати) - несуть організації, які відряджають.</w:t>
      </w:r>
    </w:p>
    <w:p>
      <w:pPr>
        <w:pStyle w:val="Normal"/>
        <w:shd w:val="clear" w:color="auto" w:fill="FFFFFF"/>
        <w:ind w:left="12" w:firstLine="344"/>
        <w:jc w:val="both"/>
        <w:rPr>
          <w:spacing w:val="2"/>
          <w:sz w:val="28"/>
          <w:szCs w:val="28"/>
          <w:highlight w:val="yellow"/>
          <w:lang w:val="uk-UA"/>
        </w:rPr>
      </w:pPr>
      <w:r>
        <w:rPr>
          <w:spacing w:val="2"/>
          <w:sz w:val="28"/>
          <w:szCs w:val="28"/>
          <w:highlight w:val="yellow"/>
          <w:lang w:val="uk-UA"/>
        </w:rPr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b/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10. СТРОКИ ТА ПОРЯДОК ПОДАННЯ ЗАЯВОК НА УЧАСТЬ У ЗМАГАННЯХ</w:t>
      </w:r>
    </w:p>
    <w:p>
      <w:pPr>
        <w:pStyle w:val="Normal"/>
        <w:numPr>
          <w:ilvl w:val="0"/>
          <w:numId w:val="0"/>
        </w:numPr>
        <w:shd w:val="clear" w:color="auto" w:fill="FFFFFF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ind w:firstLine="3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змагань допускаються спортсмени які персонально подають до мандатної комісії в день приїзду наступні документи: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720" w:leader="none"/>
        </w:tabs>
        <w:suppressAutoHyphens w:val="false"/>
        <w:ind w:left="720" w:hanging="356"/>
        <w:jc w:val="both"/>
        <w:rPr>
          <w:spacing w:val="-22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Іменні заявки на участь у змаганнях, завірені керівником спортивного клубу та </w:t>
      </w:r>
      <w:r>
        <w:rPr>
          <w:sz w:val="28"/>
          <w:szCs w:val="28"/>
          <w:lang w:val="uk-UA"/>
        </w:rPr>
        <w:t>лікарем фізкультурно-лікувального диспансеру.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720" w:leader="none"/>
        </w:tabs>
        <w:suppressAutoHyphens w:val="false"/>
        <w:ind w:left="720" w:hanging="356"/>
        <w:jc w:val="both"/>
        <w:rPr>
          <w:spacing w:val="-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Паспорт (свідоцтво про народження), або посвідчення про особистість з </w:t>
      </w:r>
      <w:r>
        <w:rPr>
          <w:spacing w:val="-1"/>
          <w:sz w:val="28"/>
          <w:szCs w:val="28"/>
          <w:lang w:val="uk-UA"/>
        </w:rPr>
        <w:t>фотокарткою.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720" w:leader="none"/>
        </w:tabs>
        <w:suppressAutoHyphens w:val="false"/>
        <w:ind w:left="364" w:hanging="0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Страховий поліс на час змагань.</w:t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У разі відсутності у спортсменів одного з перелічених документів, спортсмени </w:t>
      </w:r>
      <w:r>
        <w:rPr>
          <w:sz w:val="28"/>
          <w:szCs w:val="28"/>
          <w:lang w:val="uk-UA"/>
        </w:rPr>
        <w:t>до змагань не допускаються.</w:t>
      </w:r>
    </w:p>
    <w:p>
      <w:pPr>
        <w:pStyle w:val="Normal"/>
        <w:shd w:val="clear" w:color="auto" w:fill="FFFFFF"/>
        <w:ind w:left="360" w:firstLine="284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Попередні заявки на участь команд у змаганнях надсилаються не пізніше ніж </w:t>
      </w:r>
      <w:r>
        <w:rPr>
          <w:sz w:val="28"/>
          <w:szCs w:val="28"/>
          <w:lang w:val="uk-UA"/>
        </w:rPr>
        <w:t>за 10 днів до початку змагань:</w:t>
      </w:r>
    </w:p>
    <w:p>
      <w:pPr>
        <w:pStyle w:val="Normal"/>
        <w:numPr>
          <w:ilvl w:val="0"/>
          <w:numId w:val="0"/>
        </w:numPr>
        <w:shd w:val="clear" w:color="auto" w:fill="FFFFFF"/>
        <w:ind w:left="360" w:firstLine="142"/>
        <w:jc w:val="both"/>
        <w:outlineLvl w:val="0"/>
        <w:rPr>
          <w:bCs/>
          <w:spacing w:val="-1"/>
          <w:sz w:val="28"/>
          <w:szCs w:val="28"/>
          <w:lang w:val="uk-UA"/>
        </w:rPr>
      </w:pPr>
      <w:r>
        <w:rPr>
          <w:bCs/>
          <w:spacing w:val="-1"/>
          <w:sz w:val="28"/>
          <w:szCs w:val="28"/>
          <w:u w:val="single"/>
          <w:lang w:val="uk-UA"/>
        </w:rPr>
        <w:t>Мациборко Станіслав Михайлович</w:t>
      </w:r>
      <w:r>
        <w:rPr>
          <w:bCs/>
          <w:spacing w:val="-1"/>
          <w:sz w:val="28"/>
          <w:szCs w:val="28"/>
          <w:lang w:val="uk-UA"/>
        </w:rPr>
        <w:t xml:space="preserve"> – головний суддя змагань</w:t>
      </w:r>
    </w:p>
    <w:p>
      <w:pPr>
        <w:pStyle w:val="Normal"/>
        <w:numPr>
          <w:ilvl w:val="0"/>
          <w:numId w:val="0"/>
        </w:numPr>
        <w:shd w:val="clear" w:color="auto" w:fill="FFFFFF"/>
        <w:ind w:firstLine="142"/>
        <w:jc w:val="both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т. моб. 067 523 99 70</w:t>
      </w:r>
    </w:p>
    <w:p>
      <w:pPr>
        <w:pStyle w:val="Normal"/>
        <w:shd w:val="clear" w:color="auto" w:fill="FFFFFF"/>
        <w:ind w:firstLine="48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u w:val="single"/>
          <w:lang w:val="uk-UA"/>
        </w:rPr>
        <w:t>Лавренко Сергій Олександрович</w:t>
      </w:r>
      <w:r>
        <w:rPr>
          <w:bCs/>
          <w:sz w:val="28"/>
          <w:szCs w:val="28"/>
          <w:lang w:val="uk-UA"/>
        </w:rPr>
        <w:t xml:space="preserve"> – голова Дніпропетровської обласної федерації Таїландського боксу Муей-Тай т.моб. 067 2668847</w:t>
      </w:r>
    </w:p>
    <w:p>
      <w:pPr>
        <w:pStyle w:val="Normal"/>
        <w:shd w:val="clear" w:color="auto" w:fill="FFFFFF"/>
        <w:ind w:firstLine="48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hd w:val="clear" w:color="auto" w:fill="FFFFFF"/>
        <w:ind w:firstLine="48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hd w:val="clear" w:color="auto" w:fill="FFFFFF"/>
        <w:ind w:firstLine="48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hd w:val="clear" w:color="auto" w:fill="FFFFFF"/>
        <w:ind w:firstLine="48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hd w:val="clear" w:color="auto" w:fill="FFFFFF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молоді та спорту                                                        В.В. Тиква</w:t>
      </w:r>
    </w:p>
    <w:p>
      <w:pPr>
        <w:pStyle w:val="Normal"/>
        <w:jc w:val="both"/>
        <w:rPr/>
      </w:pPr>
      <w:r>
        <w:rPr/>
      </w:r>
    </w:p>
    <w:sectPr>
      <w:headerReference w:type="default" r:id="rId3"/>
      <w:type w:val="nextPage"/>
      <w:pgSz w:w="12240" w:h="15840"/>
      <w:pgMar w:left="1701" w:right="567" w:header="1134" w:top="1191" w:footer="0" w:bottom="7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tabs>
        <w:tab w:val="left" w:pos="1080" w:leader="none"/>
        <w:tab w:val="center" w:pos="4844" w:leader="none"/>
        <w:tab w:val="right" w:pos="9689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2" wp14:anchorId="30C833F4">
              <wp:simplePos x="0" y="0"/>
              <wp:positionH relativeFrom="column">
                <wp:posOffset>5358765</wp:posOffset>
              </wp:positionH>
              <wp:positionV relativeFrom="paragraph">
                <wp:posOffset>-338455</wp:posOffset>
              </wp:positionV>
              <wp:extent cx="612775" cy="174625"/>
              <wp:effectExtent l="0" t="0" r="0" b="0"/>
              <wp:wrapNone/>
              <wp:docPr id="6" name="Фі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7"/>
                            <w:overflowPunct w:val="true"/>
                            <w:rPr>
                              <w:color w:val="auto"/>
                              <w:lang w:val="uk-UA"/>
                            </w:rPr>
                          </w:pPr>
                          <w:r>
                            <w:rPr>
                              <w:color w:val="auto"/>
                              <w:lang w:val="uk-UA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2" stroked="f" style="position:absolute;margin-left:421.95pt;margin-top:-26.65pt;width:48.15pt;height:13.65pt" wp14:anchorId="30C833F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7"/>
                      <w:overflowPunct w:val="true"/>
                      <w:rPr>
                        <w:color w:val="auto"/>
                        <w:lang w:val="uk-UA"/>
                      </w:rPr>
                    </w:pPr>
                    <w:r>
                      <w:rPr>
                        <w:color w:val="auto"/>
                        <w:lang w:val="uk-UA"/>
                      </w:rPr>
                      <w:t>копія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sz w:val="28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4849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b74849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36bb3"/>
    <w:rPr>
      <w:rFonts w:ascii="Segoe UI" w:hAnsi="Segoe UI" w:eastAsia="Times New Roman" w:cs="Segoe UI"/>
      <w:kern w:val="2"/>
      <w:sz w:val="18"/>
      <w:szCs w:val="18"/>
      <w:lang w:val="ru-RU"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ListLabel1">
    <w:name w:val="ListLabel 1"/>
    <w:qFormat/>
    <w:rPr>
      <w:rFonts w:cs="Times New Roman"/>
      <w:sz w:val="28"/>
    </w:rPr>
  </w:style>
  <w:style w:type="character" w:styleId="ListLabel2">
    <w:name w:val="ListLabel 2"/>
    <w:qFormat/>
    <w:rPr>
      <w:rFonts w:cs="Times New Roman"/>
      <w:sz w:val="28"/>
    </w:rPr>
  </w:style>
  <w:style w:type="character" w:styleId="ListLabel3">
    <w:name w:val="ListLabel 3"/>
    <w:qFormat/>
    <w:rPr>
      <w:rFonts w:cs="Times New Roman"/>
      <w:sz w:val="28"/>
    </w:rPr>
  </w:style>
  <w:style w:type="character" w:styleId="ListLabel4">
    <w:name w:val="ListLabel 4"/>
    <w:qFormat/>
    <w:rPr>
      <w:rFonts w:cs="Times New Roman"/>
      <w:sz w:val="28"/>
    </w:rPr>
  </w:style>
  <w:style w:type="character" w:styleId="ListLabel5">
    <w:name w:val="ListLabel 5"/>
    <w:qFormat/>
    <w:rPr>
      <w:rFonts w:cs="Times New Roman"/>
      <w:sz w:val="28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uiPriority w:val="99"/>
    <w:semiHidden/>
    <w:unhideWhenUsed/>
    <w:rsid w:val="00b74849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3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1" w:customStyle="1">
    <w:name w:val="Основной текст 21"/>
    <w:basedOn w:val="Normal"/>
    <w:uiPriority w:val="99"/>
    <w:qFormat/>
    <w:rsid w:val="00b74849"/>
    <w:pPr>
      <w:ind w:firstLine="720"/>
      <w:jc w:val="center"/>
    </w:pPr>
    <w:rPr/>
  </w:style>
  <w:style w:type="paragraph" w:styleId="BalloonText">
    <w:name w:val="Balloon Text"/>
    <w:basedOn w:val="Normal"/>
    <w:uiPriority w:val="99"/>
    <w:semiHidden/>
    <w:unhideWhenUsed/>
    <w:qFormat/>
    <w:rsid w:val="00036bb3"/>
    <w:pPr/>
    <w:rPr>
      <w:rFonts w:ascii="Segoe UI" w:hAnsi="Segoe UI" w:cs="Segoe UI"/>
      <w:sz w:val="18"/>
      <w:szCs w:val="18"/>
    </w:rPr>
  </w:style>
  <w:style w:type="paragraph" w:styleId="Style24">
    <w:name w:val="Header"/>
    <w:basedOn w:val="Normal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Style25">
    <w:name w:val="Footer"/>
    <w:basedOn w:val="Normal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rsid w:val="0021218e"/>
    <w:pPr>
      <w:widowControl/>
      <w:suppressAutoHyphens w:val="false"/>
      <w:spacing w:beforeAutospacing="1" w:afterAutospacing="1"/>
    </w:pPr>
    <w:rPr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d344f1"/>
    <w:pPr>
      <w:spacing w:before="0" w:after="0"/>
      <w:ind w:left="720" w:hanging="0"/>
      <w:contextualSpacing/>
    </w:pPr>
    <w:rPr/>
  </w:style>
  <w:style w:type="paragraph" w:styleId="Style26" w:customStyle="1">
    <w:name w:val="Содержимое врезки"/>
    <w:basedOn w:val="Normal"/>
    <w:qFormat/>
    <w:pPr/>
    <w:rPr/>
  </w:style>
  <w:style w:type="paragraph" w:styleId="Style27" w:customStyle="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a620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D2E5-12FF-41A1-B5D9-165AD578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Application>LibreOffice/6.1.4.2$Windows_x86 LibreOffice_project/9d0f32d1f0b509096fd65e0d4bec26ddd1938fd3</Application>
  <Pages>7</Pages>
  <Words>1223</Words>
  <Characters>7335</Characters>
  <CharactersWithSpaces>8786</CharactersWithSpaces>
  <Paragraphs>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2020-10-07T12:29:00Z</dcterms:created>
  <dc:creator>Пользователь Windows</dc:creator>
  <dc:description/>
  <dc:language>uk-UA</dc:language>
  <cp:lastModifiedBy/>
  <cp:lastPrinted>2020-10-07T12:40:00Z</cp:lastPrinted>
  <dcterms:modified xsi:type="dcterms:W3CDTF">2021-03-23T11:24:00Z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