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5397500</wp:posOffset>
                </wp:positionH>
                <wp:positionV relativeFrom="paragraph">
                  <wp:posOffset>-467360</wp:posOffset>
                </wp:positionV>
                <wp:extent cx="570865" cy="1727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0" cy="17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pt;margin-top:-36.8pt;width:44.85pt;height:13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5397500</wp:posOffset>
                </wp:positionH>
                <wp:positionV relativeFrom="paragraph">
                  <wp:posOffset>-467360</wp:posOffset>
                </wp:positionV>
                <wp:extent cx="570865" cy="349885"/>
                <wp:effectExtent l="0" t="0" r="0" b="0"/>
                <wp:wrapNone/>
                <wp:docPr id="2" name="Рамк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40" cy="34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fals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2" stroked="f" style="position:absolute;margin-left:425pt;margin-top:-36.8pt;width:44.85pt;height:27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8"/>
                        <w:overflowPunct w:val="false"/>
                        <w:spacing w:lineRule="auto" w:line="240" w:before="0" w:after="0"/>
                        <w:rPr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-683895</wp:posOffset>
            </wp:positionV>
            <wp:extent cx="426720" cy="607060"/>
            <wp:effectExtent l="0" t="0" r="0" b="0"/>
            <wp:wrapTopAndBottom/>
            <wp:docPr id="4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214630</wp:posOffset>
                </wp:positionV>
                <wp:extent cx="6130925" cy="24765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4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6.55pt" to="483.95pt,17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17.12.2019 р.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   №</w:t>
      </w:r>
      <w:r>
        <w:rPr>
          <w:sz w:val="28"/>
          <w:szCs w:val="28"/>
          <w:lang w:val="uk-UA"/>
        </w:rPr>
        <w:t>354-р</w:t>
      </w:r>
      <w:r>
        <w:rPr>
          <w:sz w:val="28"/>
          <w:szCs w:val="28"/>
        </w:rPr>
        <w:t xml:space="preserve">           </w:t>
      </w:r>
    </w:p>
    <w:p>
      <w:pPr>
        <w:pStyle w:val="BodyText2"/>
        <w:spacing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5467985</wp:posOffset>
                </wp:positionH>
                <wp:positionV relativeFrom="paragraph">
                  <wp:posOffset>21590</wp:posOffset>
                </wp:positionV>
                <wp:extent cx="567690" cy="174625"/>
                <wp:effectExtent l="0" t="0" r="0" b="0"/>
                <wp:wrapNone/>
                <wp:docPr id="6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55pt;margin-top:1.7pt;width:44.6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BodyText2"/>
        <w:ind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міського турніру 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>з футзалу на кубок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>міського голови «Зима-2019»</w:t>
      </w:r>
    </w:p>
    <w:p>
      <w:pPr>
        <w:pStyle w:val="NormalWeb"/>
        <w:ind w:firstLine="426"/>
        <w:jc w:val="both"/>
        <w:rPr/>
      </w:pPr>
      <w:r>
        <w:rPr>
          <w:sz w:val="28"/>
          <w:szCs w:val="28"/>
          <w:lang w:val="uk-UA"/>
        </w:rPr>
        <w:tab/>
        <w:t xml:space="preserve">Керуючись статтями 32, 42 Закону України «Про місцеве самоврядування в Україні», рішенням ІІ пленарного засідання 30 сесії 7 скликання Покровської міської ради «Про затвердження міської цільової Програми  національно-  патріотичного виховання дітей та молоді на 2018-2020 роки у місті Покров», рішенням ІІ пленарного засідання 40 сесії 7 скликання Покровської міської ради від 26 грудня 2018 року № 50 </w:t>
      </w:r>
      <w:bookmarkStart w:id="0" w:name="__DdeLink__507_3992006609"/>
      <w:r>
        <w:rPr>
          <w:sz w:val="28"/>
          <w:szCs w:val="28"/>
          <w:lang w:val="uk-UA"/>
        </w:rPr>
        <w:t>«</w:t>
      </w:r>
      <w:bookmarkEnd w:id="0"/>
      <w:r>
        <w:rPr>
          <w:sz w:val="28"/>
          <w:szCs w:val="28"/>
          <w:lang w:val="uk-UA"/>
        </w:rPr>
        <w:t>Про затвердження програми «Розвиток фізичної культури та спорту в м.Покров на період 2019-2021 років» з метою популяризація та підвищення престижу футболу та футзалу в Покрові</w:t>
      </w:r>
    </w:p>
    <w:p>
      <w:pPr>
        <w:pStyle w:val="NormalWeb"/>
        <w:ind w:hanging="0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ЗОБОВʼЯЗУЮ</w:t>
        <w:tab/>
        <w:t>: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ab/>
        <w:t>1.Провести 21.12.2019р. турнір з футзалу на кубок міського голови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«Зима-2019» (далі Турнір)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ab/>
        <w:t>2. Затвердити Положення про турнір з футзалу на кубок міського голови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«Зима-2019» (додається)</w:t>
      </w:r>
    </w:p>
    <w:p>
      <w:pPr>
        <w:pStyle w:val="BodyText2"/>
        <w:ind w:hanging="0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ab/>
        <w:t>3. Забезпечити: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3.1.Відділу молоді та спорту (Калінін І.С.) та управлінню освіти виконавчого комітету Покровської міської ради (Цупрова Г.А.) загальне керівництво організацією турніру з футзалу на кубок міського голови  «Зима-2019» 21.12.2019 року з 10:00 години на території спортивного комплексу КПНЗ «ДЮСШ ім.Д.Дідіка».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  <w:lang w:val="uk-UA"/>
        </w:rPr>
        <w:tab/>
        <w:t>3.2.Головному лікарю комунального некомерційного підприємства «Центр первинної медико-санітарної допомоги Покровської міської ради Дніпропетровської області» (Леонтьєву О.О.,за згодою) чергування медичного працівника з відповідним інвентарем під час проведення турніру з футзалу на кубок міського голови «Зима-2019».</w:t>
      </w:r>
    </w:p>
    <w:p>
      <w:pPr>
        <w:pStyle w:val="Normal"/>
        <w:widowControl/>
        <w:suppressAutoHyphens w:val="false"/>
        <w:jc w:val="both"/>
        <w:rPr/>
      </w:pPr>
      <w:r>
        <w:rPr>
          <w:kern w:val="0"/>
          <w:sz w:val="28"/>
          <w:szCs w:val="28"/>
          <w:lang w:val="uk-UA"/>
        </w:rPr>
        <w:tab/>
        <w:t>4. 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widowControl/>
        <w:suppressAutoHyphens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false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О.М. Шаповал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</w:t>
      </w:r>
      <w:r>
        <w:rPr>
          <w:sz w:val="28"/>
          <w:szCs w:val="28"/>
          <w:lang w:val="uk-UA"/>
        </w:rPr>
        <w:t>ЗАТВЕРДЖЕНО: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Розпорядження міського голови 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>17.12.2019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354-р</w:t>
      </w:r>
    </w:p>
    <w:p>
      <w:pPr>
        <w:pStyle w:val="Normal"/>
        <w:rPr/>
      </w:pPr>
      <w:r>
        <w:rPr>
          <w:lang w:val="uk-UA"/>
        </w:rPr>
        <w:t xml:space="preserve">                                                                                                                                            </w:t>
      </w:r>
      <w:r>
        <w:rPr>
          <w:rFonts w:cs="Cambria" w:ascii="Cambria" w:hAnsi="Cambria"/>
          <w:lang w:val="uk-UA"/>
        </w:rPr>
        <w:t xml:space="preserve">                                             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>
      <w:pPr>
        <w:pStyle w:val="Normal"/>
        <w:jc w:val="center"/>
        <w:rPr>
          <w:rFonts w:ascii="Batang" w:hAnsi="Batang" w:cs="Arial"/>
        </w:rPr>
      </w:pPr>
      <w:r>
        <w:rPr>
          <w:sz w:val="28"/>
          <w:szCs w:val="28"/>
          <w:lang w:val="uk-UA"/>
        </w:rPr>
        <w:t>ПОЛОЖЕННЯ</w:t>
      </w:r>
    </w:p>
    <w:p>
      <w:pPr>
        <w:pStyle w:val="BodyText2"/>
        <w:ind w:hanging="0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турніру з футзалу на кубок міського голови</w:t>
      </w:r>
    </w:p>
    <w:p>
      <w:pPr>
        <w:pStyle w:val="Normal"/>
        <w:tabs>
          <w:tab w:val="clear" w:pos="720"/>
          <w:tab w:val="left" w:pos="180" w:leader="none"/>
        </w:tabs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«Зима 2019»</w:t>
      </w:r>
      <w:r>
        <w:rPr>
          <w:rFonts w:eastAsia="Calibri"/>
          <w:bCs/>
          <w:sz w:val="28"/>
          <w:szCs w:val="28"/>
          <w:lang w:val="uk-UA"/>
        </w:rPr>
        <w:t xml:space="preserve"> (далі Турнір)</w:t>
      </w:r>
    </w:p>
    <w:p>
      <w:pPr>
        <w:pStyle w:val="Normal"/>
        <w:tabs>
          <w:tab w:val="clear" w:pos="720"/>
          <w:tab w:val="left" w:pos="180" w:leader="none"/>
        </w:tabs>
        <w:jc w:val="both"/>
        <w:rPr>
          <w:rFonts w:eastAsia="Calibri"/>
          <w:b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</w:r>
    </w:p>
    <w:p>
      <w:pPr>
        <w:pStyle w:val="Normal"/>
        <w:jc w:val="center"/>
        <w:rPr>
          <w:rFonts w:ascii="Batang" w:hAnsi="Batang" w:cs="Arial"/>
        </w:rPr>
      </w:pPr>
      <w:r>
        <w:rPr>
          <w:b/>
          <w:sz w:val="28"/>
          <w:szCs w:val="28"/>
          <w:lang w:val="uk-UA"/>
        </w:rPr>
        <w:t>І. МЕТА І ЗАВДАННЯ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Змагання проводяться з метою:</w:t>
      </w:r>
    </w:p>
    <w:p>
      <w:pPr>
        <w:pStyle w:val="Normal"/>
        <w:ind w:left="851" w:hanging="143"/>
        <w:jc w:val="both"/>
        <w:rPr/>
      </w:pPr>
      <w:r>
        <w:rPr>
          <w:sz w:val="28"/>
          <w:szCs w:val="28"/>
          <w:lang w:val="uk-UA"/>
        </w:rPr>
        <w:t>- популяризація та підвищення престижу футболу та міні-футболу в м.Покров та в Україні;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- популяризації та пропаганди дитячого футболу у місті;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- пропаганда здорового образу життя, духовної культури.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ІІ. ЧАС ТА МІСЦЕ ПРОВЕДЕННЯ ЗМАГАНЬ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Змагання проводяться 21.12.2019 р.  на території спортивного комплексу КПНЗ «ДЮСШ ім.Д.Дідіка» Початок змагань з 10.00 години.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Batang" w:hAnsi="Batang" w:cs="Arial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  <w:lang w:val="uk-UA"/>
        </w:rPr>
        <w:t>. ЗАГАЛЬНЕ ПОЛОЖЕННЯ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3.1.До участі у змаганнях допускаються команди віком з 16 років, які подали заявочний лист до 10:00 год. 21.12.2019 року.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3.2.Черговість ігор визначається шляхом жеребкування.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3.3.Всі ігри організовує відділ молоді та спорту.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3.4. Проведення турніру покладається на  суддівську колегію.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Batang" w:hAnsi="Batang" w:cs="Arial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  <w:lang w:val="uk-UA"/>
        </w:rPr>
        <w:t>. ОФОРМЛЕННЯ ЗАЯВНОГО ЛИСТА НА УЧАСТЬ У ТУРНІРІ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4.1.   21.12.2019 на процедурі жеребкування, представник команди подає заявочний лист з дозволом лікаря на кожного гравця.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4.2.  До заявочного листа вноситься не більше 12 прізвищ гравців та тренер.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4.3.Команда, яка не надала заявочного листа, до змагань не допускається.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4.4. Після жеребкування капітан команди повинен записати до суддівського протоколу стартовий склад команди та гравців запасу.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Batang" w:hAnsi="Batang" w:cs="Arial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.  УМОВИ ПРОВЕДЕННЯ ЗМАГАНЬ</w:t>
      </w:r>
    </w:p>
    <w:p>
      <w:pPr>
        <w:pStyle w:val="Normal"/>
        <w:ind w:firstLine="720"/>
        <w:jc w:val="both"/>
        <w:rPr/>
      </w:pPr>
      <w:r>
        <w:rPr>
          <w:sz w:val="28"/>
          <w:szCs w:val="28"/>
          <w:lang w:val="uk-UA"/>
        </w:rPr>
        <w:t>5.1. Змагання проводяться згідно діючих правил фут залу 2014/2015.  Матч між командами триває  40 хвилин, з яких 2 тайми по 20 хвилин кожний.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5.2. Процедура жеребкування проводиться у день змагань 21 жовтня о 10:15 на території спортивного комплексу КПНЗ «ДЮСШ ім.Д.Дідіка»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720" w:leader="none"/>
        </w:tabs>
        <w:ind w:firstLine="720"/>
        <w:jc w:val="both"/>
        <w:rPr/>
      </w:pPr>
      <w:r>
        <w:rPr/>
      </w:r>
    </w:p>
    <w:p>
      <w:pPr>
        <w:pStyle w:val="Normal"/>
        <w:tabs>
          <w:tab w:val="left" w:pos="720" w:leader="none"/>
        </w:tabs>
        <w:ind w:firstLine="720"/>
        <w:jc w:val="both"/>
        <w:rPr/>
      </w:pPr>
      <w:r>
        <w:rPr>
          <w:sz w:val="28"/>
          <w:szCs w:val="28"/>
          <w:lang w:val="uk-UA"/>
        </w:rPr>
        <w:t xml:space="preserve">5.3. Всі ігри проводяться на КПНЗ «ДЮСШ ім.Д.Дідіка»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5.4. За відмову від участі у змаганнях або за неявку на матч без поважних причин команду виключають з турніру.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rFonts w:ascii="Batang" w:hAnsi="Batang" w:cs="Arial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І. ВИЗНАЧЕННЯ ПЕРЕМОЖЦІВ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6.1.В змаганнях приймають участь 4 команди, які діляться на дві групи по дві команди згідно жеребкуванню. Переможці грають між собою за 1-2 місце,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дві команди грають між собою за 3-4 місце.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uk-UA"/>
        </w:rPr>
        <w:t>ІІ. НАГОРОДЖЕННЯ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7.1</w:t>
      </w:r>
      <w:bookmarkStart w:id="1" w:name="_GoBack"/>
      <w:bookmarkEnd w:id="1"/>
      <w:r>
        <w:rPr>
          <w:sz w:val="28"/>
          <w:szCs w:val="28"/>
          <w:lang w:val="uk-UA"/>
        </w:rPr>
        <w:t>. Всі команди нагороджуються кубками та призами від міського голови, також будуть відзначені кращій воротар, кращій гравець, кращій нападник.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center"/>
        <w:rPr>
          <w:rFonts w:ascii="Batang" w:hAnsi="Batang" w:cs="Arial"/>
          <w:lang w:val="uk-UA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  <w:lang w:val="uk-UA"/>
        </w:rPr>
        <w:t>. ВІДПОВІДАЛЬНІСТЬ КОМАНДИ, ПРЕДСТАВНИКІВ, ФУТБОЛІСТІВ</w:t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8.1. Команди, представники та арбі</w:t>
      </w:r>
      <w:r>
        <w:rPr>
          <w:rFonts w:eastAsia="Malgun Gothic"/>
          <w:sz w:val="28"/>
          <w:szCs w:val="28"/>
          <w:lang w:val="uk-UA"/>
        </w:rPr>
        <w:t>три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"/>
          <w:sz w:val="28"/>
          <w:szCs w:val="28"/>
          <w:lang w:val="uk-UA"/>
        </w:rPr>
        <w:t>зобов</w:t>
      </w:r>
      <w:r>
        <w:rPr>
          <w:sz w:val="28"/>
          <w:szCs w:val="28"/>
          <w:lang w:val="uk-UA"/>
        </w:rPr>
        <w:t>'</w:t>
      </w:r>
      <w:r>
        <w:rPr>
          <w:rFonts w:eastAsia="Malgun Gothic"/>
          <w:sz w:val="28"/>
          <w:szCs w:val="28"/>
          <w:lang w:val="uk-UA"/>
        </w:rPr>
        <w:t>язан</w:t>
      </w:r>
      <w:r>
        <w:rPr>
          <w:sz w:val="28"/>
          <w:szCs w:val="28"/>
          <w:lang w:val="uk-UA"/>
        </w:rPr>
        <w:t xml:space="preserve">і </w:t>
      </w:r>
      <w:r>
        <w:rPr>
          <w:rFonts w:eastAsia="Malgun Gothic"/>
          <w:sz w:val="28"/>
          <w:szCs w:val="28"/>
          <w:lang w:val="uk-UA"/>
        </w:rPr>
        <w:t>дотримуватися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"/>
          <w:sz w:val="28"/>
          <w:szCs w:val="28"/>
          <w:lang w:val="uk-UA"/>
        </w:rPr>
        <w:t>Кодексу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"/>
          <w:sz w:val="28"/>
          <w:szCs w:val="28"/>
          <w:lang w:val="uk-UA"/>
        </w:rPr>
        <w:t>етики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"/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"/>
          <w:sz w:val="28"/>
          <w:szCs w:val="28"/>
          <w:lang w:val="uk-UA"/>
        </w:rPr>
        <w:t>чесно</w:t>
      </w:r>
      <w:r>
        <w:rPr>
          <w:sz w:val="28"/>
          <w:szCs w:val="28"/>
          <w:lang w:val="uk-UA"/>
        </w:rPr>
        <w:t xml:space="preserve">ї </w:t>
      </w:r>
      <w:r>
        <w:rPr>
          <w:rFonts w:eastAsia="Malgun Gothic"/>
          <w:sz w:val="28"/>
          <w:szCs w:val="28"/>
          <w:lang w:val="uk-UA"/>
        </w:rPr>
        <w:t>гри</w:t>
      </w:r>
      <w:r>
        <w:rPr>
          <w:sz w:val="28"/>
          <w:szCs w:val="28"/>
          <w:lang w:val="uk-UA"/>
        </w:rPr>
        <w:t xml:space="preserve"> "</w:t>
      </w:r>
      <w:r>
        <w:rPr>
          <w:rFonts w:eastAsia="Malgun Gothic"/>
          <w:sz w:val="28"/>
          <w:szCs w:val="28"/>
          <w:lang w:val="uk-UA"/>
        </w:rPr>
        <w:t>Чесна</w:t>
      </w:r>
      <w:r>
        <w:rPr>
          <w:sz w:val="28"/>
          <w:szCs w:val="28"/>
          <w:lang w:val="uk-UA"/>
        </w:rPr>
        <w:t xml:space="preserve"> </w:t>
      </w:r>
      <w:r>
        <w:rPr>
          <w:rFonts w:eastAsia="Malgun Gothic"/>
          <w:sz w:val="28"/>
          <w:szCs w:val="28"/>
          <w:lang w:val="uk-UA"/>
        </w:rPr>
        <w:t>гра</w:t>
      </w:r>
      <w:r>
        <w:rPr>
          <w:sz w:val="28"/>
          <w:szCs w:val="28"/>
          <w:lang w:val="uk-UA"/>
        </w:rPr>
        <w:t xml:space="preserve"> - </w:t>
      </w:r>
      <w:r>
        <w:rPr>
          <w:rFonts w:eastAsia="Malgun Gothic"/>
          <w:sz w:val="28"/>
          <w:szCs w:val="28"/>
          <w:lang w:val="uk-UA"/>
        </w:rPr>
        <w:t>дисципл</w:t>
      </w:r>
      <w:r>
        <w:rPr>
          <w:sz w:val="28"/>
          <w:szCs w:val="28"/>
          <w:lang w:val="uk-UA"/>
        </w:rPr>
        <w:t>і</w:t>
      </w:r>
      <w:r>
        <w:rPr>
          <w:rFonts w:eastAsia="Malgun Gothic"/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і </w:t>
      </w:r>
      <w:r>
        <w:rPr>
          <w:rFonts w:eastAsia="Malgun Gothic"/>
          <w:sz w:val="28"/>
          <w:szCs w:val="28"/>
          <w:lang w:val="uk-UA"/>
        </w:rPr>
        <w:t>повага</w:t>
      </w:r>
      <w:r>
        <w:rPr>
          <w:sz w:val="28"/>
          <w:szCs w:val="28"/>
          <w:lang w:val="uk-UA"/>
        </w:rPr>
        <w:t>"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8.2. </w:t>
      </w:r>
      <w:r>
        <w:rPr>
          <w:sz w:val="28"/>
          <w:szCs w:val="28"/>
        </w:rPr>
        <w:t>Представники команди несуть ві</w:t>
      </w:r>
      <w:r>
        <w:rPr>
          <w:rFonts w:eastAsia="Malgun Gothic"/>
          <w:sz w:val="28"/>
          <w:szCs w:val="28"/>
        </w:rPr>
        <w:t>дпов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дальн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повед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нку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футбол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ст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сво</w:t>
      </w:r>
      <w:r>
        <w:rPr>
          <w:sz w:val="28"/>
          <w:szCs w:val="28"/>
        </w:rPr>
        <w:t xml:space="preserve">єї </w:t>
      </w:r>
      <w:r>
        <w:rPr>
          <w:rFonts w:eastAsia="Malgun Gothic"/>
          <w:sz w:val="28"/>
          <w:szCs w:val="28"/>
        </w:rPr>
        <w:t>команди</w:t>
      </w:r>
      <w:r>
        <w:rPr>
          <w:sz w:val="28"/>
          <w:szCs w:val="28"/>
        </w:rPr>
        <w:t xml:space="preserve">. </w:t>
      </w:r>
      <w:r>
        <w:rPr>
          <w:rFonts w:eastAsia="Malgun Gothic"/>
          <w:sz w:val="28"/>
          <w:szCs w:val="28"/>
        </w:rPr>
        <w:t>Представники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команди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мають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втручатися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д</w:t>
      </w:r>
      <w:r>
        <w:rPr>
          <w:sz w:val="28"/>
          <w:szCs w:val="28"/>
        </w:rPr>
        <w:t xml:space="preserve">ії </w:t>
      </w:r>
      <w:r>
        <w:rPr>
          <w:rFonts w:eastAsia="Malgun Gothic"/>
          <w:sz w:val="28"/>
          <w:szCs w:val="28"/>
        </w:rPr>
        <w:t>арб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тр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8.3. </w:t>
      </w:r>
      <w:r>
        <w:rPr>
          <w:sz w:val="28"/>
          <w:szCs w:val="28"/>
        </w:rPr>
        <w:t>Команда несе ві</w:t>
      </w:r>
      <w:r>
        <w:rPr>
          <w:rFonts w:eastAsia="Malgun Gothic"/>
          <w:sz w:val="28"/>
          <w:szCs w:val="28"/>
        </w:rPr>
        <w:t>дпов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дальн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сть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повед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нку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сво</w:t>
      </w:r>
      <w:r>
        <w:rPr>
          <w:sz w:val="28"/>
          <w:szCs w:val="28"/>
        </w:rPr>
        <w:t>ї</w:t>
      </w:r>
      <w:r>
        <w:rPr>
          <w:rFonts w:eastAsia="Malgun Gothic"/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вболівальників (</w:t>
      </w:r>
      <w:r>
        <w:rPr>
          <w:rFonts w:eastAsia="Malgun Gothic"/>
          <w:sz w:val="28"/>
          <w:szCs w:val="28"/>
        </w:rPr>
        <w:t>глядач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в</w:t>
      </w:r>
      <w:r>
        <w:rPr>
          <w:rFonts w:eastAsia="Malgun Gothic"/>
          <w:sz w:val="28"/>
          <w:szCs w:val="28"/>
          <w:lang w:val="uk-UA"/>
        </w:rPr>
        <w:t>)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8.4. </w:t>
      </w:r>
      <w:r>
        <w:rPr>
          <w:sz w:val="28"/>
          <w:szCs w:val="28"/>
        </w:rPr>
        <w:t>За порушення вимог Положення та і</w:t>
      </w:r>
      <w:r>
        <w:rPr>
          <w:rFonts w:eastAsia="Malgun Gothic"/>
          <w:sz w:val="28"/>
          <w:szCs w:val="28"/>
        </w:rPr>
        <w:t>нших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нормативних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документ</w:t>
      </w:r>
      <w:r>
        <w:rPr>
          <w:sz w:val="28"/>
          <w:szCs w:val="28"/>
        </w:rPr>
        <w:t>і</w:t>
      </w:r>
      <w:r>
        <w:rPr>
          <w:rFonts w:eastAsia="Malgun Gothic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суддівська колегія </w:t>
      </w:r>
      <w:r>
        <w:rPr>
          <w:rFonts w:eastAsia="Malgun Gothic"/>
          <w:sz w:val="28"/>
          <w:szCs w:val="28"/>
        </w:rPr>
        <w:t>може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виключити</w:t>
      </w:r>
      <w:r>
        <w:rPr>
          <w:rFonts w:eastAsia="Malgun Gothic"/>
          <w:sz w:val="28"/>
          <w:szCs w:val="28"/>
          <w:lang w:val="uk-UA"/>
        </w:rPr>
        <w:t xml:space="preserve"> команду</w:t>
      </w:r>
      <w:r>
        <w:rPr>
          <w:sz w:val="28"/>
          <w:szCs w:val="28"/>
        </w:rPr>
        <w:t xml:space="preserve"> і</w:t>
      </w:r>
      <w:r>
        <w:rPr>
          <w:rFonts w:eastAsia="Malgun Gothic"/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>
        <w:rPr>
          <w:rFonts w:eastAsia="Malgun Gothic"/>
          <w:sz w:val="28"/>
          <w:szCs w:val="28"/>
        </w:rPr>
        <w:t>змагань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rFonts w:ascii="Batang" w:hAnsi="Batang" w:cs="Arial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ФІНАНСОВІ УМОВИ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9.1. Команда несе всі витрати, пов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язані з її участю у змаганнях.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9.2. Фінансові витрати, пов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язані з проведенням змагань, придбанням призів та подарункової продукції, несуть організатори Турніру.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  І.С. Калінін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sectPr>
      <w:headerReference w:type="default" r:id="rId3"/>
      <w:type w:val="nextPage"/>
      <w:pgSz w:w="12240" w:h="15840"/>
      <w:pgMar w:left="1701" w:right="567" w:header="1134" w:top="1417" w:footer="0" w:bottom="75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Batang">
    <w:altName w:val="바탕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tabs>
        <w:tab w:val="left" w:pos="1080" w:leader="none"/>
        <w:tab w:val="center" w:pos="4844" w:leader="none"/>
        <w:tab w:val="right" w:pos="9689" w:leader="none"/>
      </w:tabs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7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4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6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paragraph" w:styleId="Style27">
    <w:name w:val="Содержимое врезки"/>
    <w:basedOn w:val="Normal"/>
    <w:qFormat/>
    <w:pPr/>
    <w:rPr/>
  </w:style>
  <w:style w:type="paragraph" w:styleId="Style2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a6206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C0AF3-4C49-44EA-A525-6F4845B3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Application>LibreOffice/6.1.4.2$Windows_x86 LibreOffice_project/9d0f32d1f0b509096fd65e0d4bec26ddd1938fd3</Application>
  <Pages>4</Pages>
  <Words>644</Words>
  <Characters>4121</Characters>
  <CharactersWithSpaces>5531</CharactersWithSpaces>
  <Paragraphs>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2019-12-04T13:39:00Z</dcterms:created>
  <dc:creator>Пользователь Windows</dc:creator>
  <dc:description/>
  <dc:language>uk-UA</dc:language>
  <cp:lastModifiedBy/>
  <dcterms:modified xsi:type="dcterms:W3CDTF">2019-12-19T13:02:18Z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