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4"/>
          <w:szCs w:val="4"/>
          <w:lang w:val="uk-UA" w:eastAsia="zh-CN"/>
        </w:rPr>
      </w:pPr>
      <w:r>
        <w:rPr>
          <w:rFonts w:eastAsia="Andale Sans UI" w:cs="Times New Roman" w:ascii="Times New Roman" w:hAnsi="Times New Roman"/>
          <w:b/>
          <w:bCs/>
          <w:kern w:val="2"/>
          <w:sz w:val="4"/>
          <w:szCs w:val="4"/>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uk-UA" w:eastAsia="x-none"/>
        </w:rPr>
      </w:pPr>
      <w:r>
        <w:rPr>
          <w:rFonts w:eastAsia="Andale Sans UI" w:cs="Times New Roman" w:ascii="Times New Roman" w:hAnsi="Times New Roman"/>
          <w:kern w:val="2"/>
          <w:sz w:val="28"/>
          <w:szCs w:val="28"/>
          <w:lang w:val="uk-UA" w:eastAsia="x-none"/>
        </w:rPr>
        <mc:AlternateContent>
          <mc:Choice Requires="wps">
            <w:drawing>
              <wp:anchor behindDoc="1" distT="0" distB="0" distL="114300" distR="112395" simplePos="0" locked="0" layoutInCell="1" allowOverlap="1" relativeHeight="3" wp14:anchorId="06A83257">
                <wp:simplePos x="0" y="0"/>
                <wp:positionH relativeFrom="column">
                  <wp:posOffset>16510</wp:posOffset>
                </wp:positionH>
                <wp:positionV relativeFrom="paragraph">
                  <wp:posOffset>33020</wp:posOffset>
                </wp:positionV>
                <wp:extent cx="6116955" cy="1079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640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25pt" to="482.85pt,2.9pt" ID="Прямая соединительная линия 3" stroked="t" style="position:absolute;flip:y" wp14:anchorId="06A83257">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22 квітня 2020 року </w:t>
      </w:r>
      <w:r>
        <w:rPr>
          <w:rFonts w:eastAsia="Times New Roman" w:cs="Times New Roman" w:ascii="Times New Roman" w:hAnsi="Times New Roman"/>
          <w:sz w:val="26"/>
          <w:szCs w:val="26"/>
          <w:lang w:val="uk-UA" w:eastAsia="zh-CN"/>
        </w:rPr>
        <w:t xml:space="preserve">                              м.Покров                                        </w:t>
      </w:r>
      <w:r>
        <w:rPr>
          <w:rFonts w:eastAsia="Times New Roman" w:cs="Times New Roman" w:ascii="Times New Roman" w:hAnsi="Times New Roman"/>
          <w:sz w:val="28"/>
          <w:szCs w:val="28"/>
          <w:lang w:val="uk-UA" w:eastAsia="zh-CN"/>
        </w:rPr>
        <w:t xml:space="preserve"> № 177</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lang w:val="uk-UA"/>
        </w:rPr>
      </w:pPr>
      <w:r>
        <w:rPr>
          <w:rFonts w:cs="Times New Roman" w:ascii="Times New Roman" w:hAnsi="Times New Roman"/>
          <w:lang w:val="uk-UA"/>
        </w:rPr>
      </w:r>
    </w:p>
    <w:p>
      <w:pPr>
        <w:pStyle w:val="NoSpacing"/>
        <w:rPr>
          <w:rFonts w:ascii="Times New Roman" w:hAnsi="Times New Roman" w:cs="Times New Roman"/>
          <w:sz w:val="26"/>
          <w:szCs w:val="26"/>
          <w:lang w:val="uk-UA"/>
        </w:rPr>
      </w:pPr>
      <w:r>
        <w:rPr>
          <w:rFonts w:cs="Times New Roman" w:ascii="Times New Roman" w:hAnsi="Times New Roman"/>
          <w:sz w:val="28"/>
          <w:szCs w:val="28"/>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8"/>
          <w:szCs w:val="28"/>
          <w:lang w:val="uk-UA"/>
        </w:rPr>
        <w:t xml:space="preserve">групи тимчасових споруд в районі </w:t>
      </w:r>
    </w:p>
    <w:p>
      <w:pPr>
        <w:pStyle w:val="NoSpacing"/>
        <w:rPr>
          <w:rFonts w:ascii="Times New Roman" w:hAnsi="Times New Roman" w:cs="Times New Roman"/>
          <w:sz w:val="26"/>
          <w:szCs w:val="26"/>
          <w:lang w:val="uk-UA"/>
        </w:rPr>
      </w:pPr>
      <w:r>
        <w:rPr>
          <w:rFonts w:cs="Times New Roman" w:ascii="Times New Roman" w:hAnsi="Times New Roman"/>
          <w:sz w:val="28"/>
          <w:szCs w:val="28"/>
          <w:lang w:val="uk-UA"/>
        </w:rPr>
        <w:t xml:space="preserve">будинку №2 по вул. Гагаріна </w:t>
      </w:r>
    </w:p>
    <w:p>
      <w:pPr>
        <w:pStyle w:val="NoSpacing"/>
        <w:rPr>
          <w:rFonts w:ascii="Times New Roman" w:hAnsi="Times New Roman" w:cs="Times New Roman"/>
          <w:color w:val="FF0000"/>
          <w:sz w:val="26"/>
          <w:szCs w:val="26"/>
          <w:lang w:val="uk-UA"/>
        </w:rPr>
      </w:pPr>
      <w:r>
        <w:rPr>
          <w:rFonts w:cs="Times New Roman" w:ascii="Times New Roman" w:hAnsi="Times New Roman"/>
          <w:sz w:val="28"/>
          <w:szCs w:val="28"/>
          <w:lang w:val="uk-UA"/>
        </w:rPr>
        <w:t>ТОВ «Промстройпрогрес»</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9"/>
        <w:jc w:val="both"/>
        <w:rPr>
          <w:rFonts w:ascii="Times New Roman" w:hAnsi="Times New Roman" w:cs="Times New Roman"/>
          <w:lang w:val="uk-UA"/>
        </w:rPr>
      </w:pPr>
      <w:r>
        <w:rPr>
          <w:rFonts w:cs="Times New Roman" w:ascii="Times New Roman" w:hAnsi="Times New Roman"/>
          <w:lang w:val="uk-UA"/>
        </w:rPr>
      </w:r>
    </w:p>
    <w:p>
      <w:pPr>
        <w:pStyle w:val="NoSpacing"/>
        <w:ind w:firstLine="709"/>
        <w:jc w:val="both"/>
        <w:rPr>
          <w:rFonts w:ascii="Times New Roman" w:hAnsi="Times New Roman" w:cs="Times New Roman"/>
          <w:sz w:val="26"/>
          <w:szCs w:val="26"/>
          <w:lang w:val="uk-UA"/>
        </w:rPr>
      </w:pPr>
      <w:r>
        <w:rPr>
          <w:rFonts w:cs="Times New Roman" w:ascii="Times New Roman" w:hAnsi="Times New Roman"/>
          <w:sz w:val="28"/>
          <w:szCs w:val="28"/>
          <w:lang w:val="uk-UA"/>
        </w:rPr>
        <w:t xml:space="preserve">Розглянувши заяву ТОВ «Промстройпрогрес» щодо погодження місця розміщення групи тимчасових споруд </w:t>
      </w:r>
      <w:r>
        <w:rPr>
          <w:rFonts w:cs="Times New Roman" w:ascii="Times New Roman" w:hAnsi="Times New Roman"/>
          <w:bCs/>
          <w:sz w:val="28"/>
          <w:szCs w:val="28"/>
          <w:lang w:val="uk-UA"/>
        </w:rPr>
        <w:t>для провадження підприємницької діяльності</w:t>
      </w:r>
      <w:r>
        <w:rPr>
          <w:rFonts w:cs="Times New Roman" w:ascii="Times New Roman" w:hAnsi="Times New Roman"/>
          <w:sz w:val="28"/>
          <w:szCs w:val="28"/>
          <w:lang w:val="uk-UA"/>
        </w:rPr>
        <w:t xml:space="preserve"> в районі будинку №2 по вул. Гагаріна, 2,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45 сесії міської ради 7 скликання</w:t>
      </w:r>
      <w:r>
        <w:rPr>
          <w:rFonts w:cs="Times New Roman" w:ascii="Times New Roman" w:hAnsi="Times New Roman"/>
          <w:bCs/>
          <w:sz w:val="28"/>
          <w:szCs w:val="28"/>
          <w:lang w:val="uk-UA"/>
        </w:rPr>
        <w:t xml:space="preserve"> від 31.05.2019 №7,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№26</w:t>
      </w:r>
      <w:r>
        <w:rPr>
          <w:rFonts w:cs="Times New Roman" w:ascii="Times New Roman" w:hAnsi="Times New Roman"/>
          <w:sz w:val="28"/>
          <w:szCs w:val="28"/>
          <w:lang w:val="uk-UA"/>
        </w:rPr>
        <w:t>, виконавчий комітет</w:t>
      </w:r>
    </w:p>
    <w:p>
      <w:pPr>
        <w:pStyle w:val="NoSpacing"/>
        <w:ind w:firstLine="709"/>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bCs/>
          <w:sz w:val="28"/>
          <w:szCs w:val="28"/>
          <w:lang w:val="uk-UA"/>
        </w:rPr>
        <w:t xml:space="preserve">1. Погодити ТОВ «Промстройпрогрес» місце розміщення групи тимчасових споруд (ТС) – торговельних павільйонів для провадження підприємницької </w:t>
      </w:r>
      <w:r>
        <w:rPr>
          <w:rFonts w:cs="Times New Roman" w:ascii="Times New Roman" w:hAnsi="Times New Roman"/>
          <w:sz w:val="28"/>
          <w:szCs w:val="28"/>
          <w:lang w:val="uk-UA"/>
        </w:rPr>
        <w:t>в районі будинку №2 по вул. Гагаріна</w:t>
      </w:r>
      <w:r>
        <w:rPr>
          <w:rFonts w:cs="Times New Roman" w:ascii="Times New Roman" w:hAnsi="Times New Roman"/>
          <w:bCs/>
          <w:sz w:val="28"/>
          <w:szCs w:val="28"/>
          <w:lang w:val="uk-UA"/>
        </w:rPr>
        <w:t xml:space="preserve"> на термін користування до 01.04.2022.</w:t>
      </w:r>
    </w:p>
    <w:p>
      <w:pPr>
        <w:pStyle w:val="NoSpacing"/>
        <w:ind w:firstLine="708"/>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8"/>
          <w:szCs w:val="28"/>
          <w:lang w:val="uk-UA" w:eastAsia="ar-SA"/>
        </w:rPr>
        <w:t xml:space="preserve">2. Зобов’язати ТОВ «Промстройпрогрес» </w:t>
      </w:r>
      <w:r>
        <w:rPr>
          <w:rFonts w:cs="Times New Roman" w:ascii="Times New Roman" w:hAnsi="Times New Roman"/>
          <w:bCs/>
          <w:sz w:val="28"/>
          <w:szCs w:val="28"/>
          <w:lang w:val="uk-UA" w:eastAsia="ar-SA"/>
        </w:rPr>
        <w:t>в термін до 10.05.2020: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2.1. Оформити Паспорт прив’язки групи тимчасових споруд;</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ab/>
        <w:tab/>
        <w:tab/>
        <w:t xml:space="preserve">2.2. Укласти </w:t>
      </w:r>
      <w:r>
        <w:rPr>
          <w:rFonts w:cs="Times New Roman" w:ascii="Times New Roman" w:hAnsi="Times New Roman"/>
          <w:bCs/>
          <w:sz w:val="28"/>
          <w:szCs w:val="28"/>
          <w:lang w:val="uk-UA"/>
        </w:rPr>
        <w:t>з виконавчим комітетом Покровської міської ради</w:t>
      </w:r>
      <w:r>
        <w:rPr>
          <w:rFonts w:cs="Times New Roman" w:ascii="Times New Roman" w:hAnsi="Times New Roman"/>
          <w:bCs/>
          <w:sz w:val="28"/>
          <w:szCs w:val="28"/>
          <w:lang w:val="uk-UA" w:eastAsia="ar-SA"/>
        </w:rPr>
        <w:t xml:space="preserve"> договір користування місцем розміщення групи тимчасових споруд за формою що додається. </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3. Попередити ТОВ «Промстройпрогрес»:</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3.1. Підставою для розміщення групи тимчасових споруд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3.2. При умові недотримання вимог Паспорту прив’язки та договору про користування місцем розташування групи тимчасових споруд, тимчасові споруди підлягають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8"/>
          <w:szCs w:val="28"/>
          <w:lang w:val="uk-UA" w:eastAsia="ar-SA"/>
        </w:rPr>
        <w:t xml:space="preserve">3.3. В разі закінчення строку розміщення групи тимчасових споруд, власник даних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8"/>
          <w:szCs w:val="28"/>
          <w:lang w:val="uk-UA" w:eastAsia="ar-SA"/>
        </w:rPr>
        <w:t>Міський голова</w:t>
        <w:tab/>
        <w:tab/>
        <w:tab/>
        <w:tab/>
        <w:tab/>
        <w:tab/>
        <w:tab/>
        <w:tab/>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bookmarkStart w:id="0" w:name="_GoBack"/>
      <w:bookmarkStart w:id="1" w:name="_GoBack"/>
      <w:bookmarkEnd w:id="1"/>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Додаток до рішення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22.04.2020 № 177</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bCs/>
          <w:sz w:val="26"/>
          <w:szCs w:val="26"/>
          <w:lang w:val="uk-UA" w:eastAsia="ru-RU"/>
        </w:rPr>
      </w:pPr>
      <w:r>
        <w:rPr>
          <w:rFonts w:eastAsia="Times New Roman" w:cs="Times New Roman" w:ascii="Times New Roman" w:hAnsi="Times New Roman"/>
          <w:b/>
          <w:bCs/>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pPr>
      <w:r>
        <w:rPr/>
      </w:r>
    </w:p>
    <w:sectPr>
      <w:headerReference w:type="default" r:id="rId3"/>
      <w:type w:val="nextPage"/>
      <w:pgSz w:w="11906" w:h="16838"/>
      <w:pgMar w:left="1701" w:right="850" w:header="480" w:top="1105"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200"/>
      <w:jc w:val="right"/>
      <w:rPr>
        <w:b/>
        <w:b/>
        <w:bCs/>
        <w:sz w:val="28"/>
        <w:szCs w:val="28"/>
      </w:rPr>
    </w:pPr>
    <w:r>
      <w:rPr>
        <w:b/>
        <w:bCs/>
        <w:sz w:val="28"/>
        <w:szCs w:val="28"/>
      </w:rPr>
      <w:t>КОПІЯ</w: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Application>LibreOffice/6.1.4.2$Windows_x86 LibreOffice_project/9d0f32d1f0b509096fd65e0d4bec26ddd1938fd3</Application>
  <Pages>6</Pages>
  <Words>1580</Words>
  <Characters>10893</Characters>
  <CharactersWithSpaces>12854</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2020-01-02T09:25:00Z</dcterms:created>
  <dc:creator>digital_PC</dc:creator>
  <dc:description/>
  <dc:language>uk-UA</dc:language>
  <cp:lastModifiedBy/>
  <cp:lastPrinted>2020-02-27T11:02:00Z</cp:lastPrinted>
  <dcterms:modified xsi:type="dcterms:W3CDTF">2020-04-23T11:05:59Z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