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5338445</wp:posOffset>
                </wp:positionH>
                <wp:positionV relativeFrom="paragraph">
                  <wp:posOffset>-429895</wp:posOffset>
                </wp:positionV>
                <wp:extent cx="820420" cy="170180"/>
                <wp:effectExtent l="0" t="0" r="0" b="0"/>
                <wp:wrapNone/>
                <wp:docPr id="1" name="Фігура1"/>
                <a:graphic xmlns:a="http://schemas.openxmlformats.org/drawingml/2006/main">
                  <a:graphicData uri="http://schemas.microsoft.com/office/word/2010/wordprocessingShape">
                    <wps:wsp>
                      <wps:cNvSpPr/>
                      <wps:spPr>
                        <a:xfrm>
                          <a:off x="0" y="0"/>
                          <a:ext cx="8197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0.35pt;margin-top:-33.85pt;width:64.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лютого 2020 року                             м.Покров                                                  № 81</w:t>
      </w:r>
      <w:bookmarkStart w:id="0" w:name="_GoBack"/>
      <w:bookmarkEnd w:id="0"/>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павільйону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Вокзальній ФОП Пуляшкіну В.Є.</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Пуляшкіна Віктора Євгеновича щодо продовження терміну розміщення тимчасової споруди – торговельного павільйону для провадження підприємницької діяльності в районі залізничної станції Чортомлик по вул. Вокзальній,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Пуляшкіну Віктору Євгеновичу</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підприємницької діяльності в районі залізничної станції Чортомлик по вул. Вокзальній </w:t>
      </w:r>
      <w:r>
        <w:rPr>
          <w:rFonts w:cs="Times New Roman" w:ascii="Times New Roman" w:hAnsi="Times New Roman"/>
          <w:bCs/>
          <w:sz w:val="26"/>
          <w:szCs w:val="26"/>
          <w:lang w:val="uk-UA"/>
        </w:rPr>
        <w:t>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Пуляшкіна В.Є.</w:t>
      </w:r>
      <w:r>
        <w:rPr>
          <w:rFonts w:cs="Times New Roman" w:ascii="Times New Roman" w:hAnsi="Times New Roman"/>
          <w:bCs/>
          <w:sz w:val="26"/>
          <w:szCs w:val="26"/>
          <w:lang w:val="uk-UA" w:eastAsia="ar-SA"/>
        </w:rPr>
        <w:t xml:space="preserve">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Пуляшкіна В.Є.</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81</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26.02.</w:t>
      </w:r>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LibreOffice/6.1.4.2$Windows_x86 LibreOffice_project/9d0f32d1f0b509096fd65e0d4bec26ddd1938fd3</Application>
  <Pages>5</Pages>
  <Words>1576</Words>
  <Characters>10951</Characters>
  <CharactersWithSpaces>12936</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2020-02-11T10:00:00Z</dcterms:created>
  <dc:creator>digital_PC</dc:creator>
  <dc:description/>
  <dc:language>uk-UA</dc:language>
  <cp:lastModifiedBy/>
  <cp:lastPrinted>2020-02-27T12:40:00Z</cp:lastPrinted>
  <dcterms:modified xsi:type="dcterms:W3CDTF">2020-03-04T14:36:05Z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