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5217795</wp:posOffset>
                </wp:positionH>
                <wp:positionV relativeFrom="paragraph">
                  <wp:posOffset>-227330</wp:posOffset>
                </wp:positionV>
                <wp:extent cx="633095" cy="170180"/>
                <wp:effectExtent l="0" t="0" r="0" b="0"/>
                <wp:wrapNone/>
                <wp:docPr id="1" name="Фігура1"/>
                <a:graphic xmlns:a="http://schemas.openxmlformats.org/drawingml/2006/main">
                  <a:graphicData uri="http://schemas.microsoft.com/office/word/2010/wordprocessingShape">
                    <wps:wsp>
                      <wps:cNvSpPr/>
                      <wps:spPr>
                        <a:xfrm>
                          <a:off x="0" y="0"/>
                          <a:ext cx="632520" cy="169560"/>
                        </a:xfrm>
                        <a:prstGeom prst="rect">
                          <a:avLst/>
                        </a:prstGeom>
                        <a:noFill/>
                        <a:ln>
                          <a:noFill/>
                        </a:ln>
                      </wps:spPr>
                      <wps:style>
                        <a:lnRef idx="0"/>
                        <a:fillRef idx="0"/>
                        <a:effectRef idx="0"/>
                        <a:fontRef idx="minor"/>
                      </wps:style>
                      <wps:txbx>
                        <w:txbxContent>
                          <w:p>
                            <w:pPr>
                              <w:pStyle w:val="Style21"/>
                              <w:overflowPunct w:val="false"/>
                              <w:spacing w:lineRule="auto" w:line="240" w:before="0" w:after="0"/>
                              <w:rPr/>
                            </w:pPr>
                            <w:r>
                              <w:rPr>
                                <w:color w:val="auto"/>
                              </w:rPr>
                              <w:t>копія</w:t>
                            </w:r>
                          </w:p>
                        </w:txbxContent>
                      </wps:txbx>
                      <wps:bodyPr lIns="0" rIns="0" tIns="0" bIns="0">
                        <a:spAutoFit/>
                      </wps:bodyPr>
                    </wps:wsp>
                  </a:graphicData>
                </a:graphic>
              </wp:anchor>
            </w:drawing>
          </mc:Choice>
          <mc:Fallback>
            <w:pict>
              <v:rect id="shape_0" ID="Фігура1" stroked="f" style="position:absolute;margin-left:410.85pt;margin-top:-17.9pt;width:49.75pt;height:13.3pt">
                <w10:wrap type="square"/>
                <v:fill o:detectmouseclick="t" on="false"/>
                <v:stroke color="#3465a4" joinstyle="round" endcap="flat"/>
                <v:textbox>
                  <w:txbxContent>
                    <w:p>
                      <w:pPr>
                        <w:pStyle w:val="Style21"/>
                        <w:overflowPunct w:val="false"/>
                        <w:spacing w:lineRule="auto" w:line="240" w:before="0" w:after="0"/>
                        <w:rPr/>
                      </w:pPr>
                      <w:r>
                        <w:rPr>
                          <w:color w:val="auto"/>
                        </w:rPr>
                        <w:t>копія</w:t>
                      </w:r>
                    </w:p>
                  </w:txbxContent>
                </v:textbox>
              </v:rect>
            </w:pict>
          </mc:Fallback>
        </mc:AlternateContent>
        <w:drawing>
          <wp:anchor behindDoc="0" distT="0" distB="3810" distL="114935" distR="114935" simplePos="0" locked="0" layoutInCell="1" allowOverlap="1" relativeHeight="2">
            <wp:simplePos x="0" y="0"/>
            <wp:positionH relativeFrom="column">
              <wp:posOffset>2926715</wp:posOffset>
            </wp:positionH>
            <wp:positionV relativeFrom="paragraph">
              <wp:posOffset>-288290</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2395" simplePos="0" locked="0" layoutInCell="1" allowOverlap="1" relativeHeight="3">
                <wp:simplePos x="0" y="0"/>
                <wp:positionH relativeFrom="column">
                  <wp:posOffset>16510</wp:posOffset>
                </wp:positionH>
                <wp:positionV relativeFrom="paragraph">
                  <wp:posOffset>33020</wp:posOffset>
                </wp:positionV>
                <wp:extent cx="6116955" cy="10795"/>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640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2.25pt" to="482.85pt,2.9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4"/>
          <w:szCs w:val="20"/>
          <w:lang w:val="uk-UA" w:eastAsia="zh-CN"/>
        </w:rPr>
      </w:pPr>
      <w:r>
        <w:rPr>
          <w:rFonts w:eastAsia="Times New Roman" w:cs="Times New Roman" w:ascii="Times New Roman" w:hAnsi="Times New Roman"/>
          <w:sz w:val="28"/>
          <w:szCs w:val="28"/>
          <w:lang w:val="uk-UA" w:eastAsia="zh-CN"/>
        </w:rPr>
        <w:t xml:space="preserve">26 лютого 2020 року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80</w:t>
      </w:r>
      <w:bookmarkStart w:id="0" w:name="_GoBack"/>
      <w:bookmarkEnd w:id="0"/>
      <w:r>
        <w:rPr>
          <w:rFonts w:eastAsia="Times New Roman" w:cs="Times New Roman" w:ascii="Times New Roman" w:hAnsi="Times New Roman"/>
          <w:sz w:val="28"/>
          <w:szCs w:val="28"/>
          <w:lang w:eastAsia="zh-CN"/>
        </w:rPr>
        <w:t xml:space="preserve"> </w:t>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Про погодження продовження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терміну розміщення тимчасової споруди</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в районі будинку № 97 по вул. Партизанській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pPr>
      <w:r>
        <w:rPr>
          <w:rFonts w:cs="Times New Roman" w:ascii="Times New Roman" w:hAnsi="Times New Roman"/>
          <w:sz w:val="28"/>
          <w:szCs w:val="28"/>
          <w:lang w:val="uk-UA"/>
        </w:rPr>
        <w:t xml:space="preserve">Розглянувши заяву </w:t>
      </w:r>
      <w:r>
        <w:rPr>
          <w:rFonts w:cs="Times New Roman" w:ascii="Times New Roman" w:hAnsi="Times New Roman"/>
          <w:sz w:val="28"/>
          <w:szCs w:val="28"/>
          <w:lang w:val="uk-UA"/>
        </w:rPr>
        <w:t>ХХХХХ ХХХХ ХХХХ</w:t>
      </w:r>
      <w:r>
        <w:rPr>
          <w:rFonts w:cs="Times New Roman" w:ascii="Times New Roman" w:hAnsi="Times New Roman"/>
          <w:sz w:val="28"/>
          <w:szCs w:val="28"/>
          <w:lang w:val="uk-UA"/>
        </w:rPr>
        <w:t xml:space="preserve"> щодо продовження терміну розміщення тимчасової споруди – металевого гаража в районі житлового будинку №97 по вул. Партизанській, керуючись ст. 30 Закону України «Про місцеве самоврядування в Україні», ст. 28 Закону України «Про регулювання містобудівної діяльності», на підставі 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 xml:space="preserve">№26,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jc w:val="both"/>
        <w:rPr/>
      </w:pPr>
      <w:r>
        <w:rPr>
          <w:rFonts w:cs="Times New Roman" w:ascii="Times New Roman" w:hAnsi="Times New Roman"/>
          <w:bCs/>
          <w:sz w:val="28"/>
          <w:szCs w:val="28"/>
          <w:lang w:val="uk-UA"/>
        </w:rPr>
        <w:t xml:space="preserve">1. Погодити </w:t>
      </w:r>
      <w:r>
        <w:rPr>
          <w:rFonts w:cs="Times New Roman" w:ascii="Times New Roman" w:hAnsi="Times New Roman"/>
          <w:bCs/>
          <w:sz w:val="28"/>
          <w:szCs w:val="28"/>
          <w:lang w:val="uk-UA"/>
        </w:rPr>
        <w:t>ХХХХХ ХХХХ ХХХХ</w:t>
      </w:r>
      <w:r>
        <w:rPr>
          <w:rFonts w:cs="Times New Roman" w:ascii="Times New Roman" w:hAnsi="Times New Roman"/>
          <w:sz w:val="28"/>
          <w:szCs w:val="28"/>
          <w:lang w:val="uk-UA"/>
        </w:rPr>
        <w:t xml:space="preserve"> </w:t>
      </w:r>
      <w:r>
        <w:rPr>
          <w:rFonts w:cs="Times New Roman" w:ascii="Times New Roman" w:hAnsi="Times New Roman"/>
          <w:bCs/>
          <w:sz w:val="28"/>
          <w:szCs w:val="28"/>
          <w:lang w:val="uk-UA"/>
        </w:rPr>
        <w:t xml:space="preserve">термін розміщення тимчасової споруди – металевого гаража в районі </w:t>
      </w:r>
      <w:r>
        <w:rPr>
          <w:rFonts w:cs="Times New Roman" w:ascii="Times New Roman" w:hAnsi="Times New Roman"/>
          <w:sz w:val="28"/>
          <w:szCs w:val="28"/>
          <w:lang w:val="uk-UA"/>
        </w:rPr>
        <w:t>житлового будинку №97 по                            вул. Партизанській</w:t>
      </w:r>
      <w:r>
        <w:rPr>
          <w:rFonts w:cs="Times New Roman" w:ascii="Times New Roman" w:hAnsi="Times New Roman"/>
          <w:bCs/>
          <w:sz w:val="28"/>
          <w:szCs w:val="28"/>
          <w:lang w:val="uk-UA"/>
        </w:rPr>
        <w:t xml:space="preserve"> до 01.03.2024.</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pPr>
      <w:r>
        <w:rPr>
          <w:rFonts w:cs="Times New Roman" w:ascii="Times New Roman" w:hAnsi="Times New Roman"/>
          <w:sz w:val="28"/>
          <w:szCs w:val="28"/>
          <w:lang w:val="uk-UA" w:eastAsia="ar-SA"/>
        </w:rPr>
        <w:t xml:space="preserve">2. Зобов’язати </w:t>
      </w:r>
      <w:r>
        <w:rPr>
          <w:rFonts w:cs="Times New Roman" w:ascii="Times New Roman" w:hAnsi="Times New Roman"/>
          <w:sz w:val="28"/>
          <w:szCs w:val="28"/>
          <w:lang w:val="uk-UA" w:eastAsia="ar-SA"/>
        </w:rPr>
        <w:t xml:space="preserve">ХХХХХ </w:t>
      </w:r>
      <w:r>
        <w:rPr>
          <w:rFonts w:cs="Times New Roman" w:ascii="Times New Roman" w:hAnsi="Times New Roman"/>
          <w:bCs/>
          <w:sz w:val="28"/>
          <w:szCs w:val="28"/>
          <w:lang w:val="uk-UA" w:eastAsia="ar-SA"/>
        </w:rPr>
        <w:t xml:space="preserve"> в термін до 10.03.2020:</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2.1. Оформити продовження дії Паспорту прив’язки тимчасової споруди.</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2.2. Укласти з виконавчим комітетом Покровської міської ради договір про користування місцем розташування тимчасової споруди за формою, що додається. </w:t>
      </w:r>
    </w:p>
    <w:p>
      <w:pPr>
        <w:pStyle w:val="NoSpacing"/>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bCs/>
          <w:sz w:val="28"/>
          <w:szCs w:val="28"/>
          <w:lang w:val="uk-UA" w:eastAsia="ar-SA"/>
        </w:rPr>
        <w:t>ХХХХ</w:t>
      </w:r>
      <w:r>
        <w:rPr>
          <w:rFonts w:cs="Times New Roman" w:ascii="Times New Roman" w:hAnsi="Times New Roman"/>
          <w:bCs/>
          <w:sz w:val="28"/>
          <w:szCs w:val="28"/>
          <w:lang w:val="uk-UA" w:eastAsia="ar-SA"/>
        </w:rPr>
        <w:t>:</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Міський голова</w:t>
        <w:tab/>
        <w:tab/>
        <w:tab/>
        <w:tab/>
        <w:tab/>
        <w:tab/>
        <w:tab/>
        <w:tab/>
        <w:tab/>
        <w:t>О.М. Шаповал</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rmal"/>
        <w:suppressAutoHyphens w:val="true"/>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ind w:firstLine="5812"/>
        <w:rPr>
          <w:rFonts w:ascii="Times New Roman" w:hAnsi="Times New Roman" w:cs="Times New Roman"/>
          <w:sz w:val="24"/>
          <w:szCs w:val="24"/>
          <w:lang w:val="uk-UA"/>
        </w:rPr>
      </w:pPr>
      <w:r>
        <w:rPr>
          <w:rFonts w:cs="Times New Roman" w:ascii="Times New Roman" w:hAnsi="Times New Roman"/>
          <w:sz w:val="24"/>
          <w:szCs w:val="24"/>
          <w:lang w:val="uk-UA"/>
        </w:rPr>
        <w:t xml:space="preserve">Додаток </w:t>
      </w:r>
    </w:p>
    <w:p>
      <w:pPr>
        <w:pStyle w:val="NoSpacing"/>
        <w:ind w:firstLine="5812"/>
        <w:rPr/>
      </w:pPr>
      <w:r>
        <w:rPr>
          <w:rFonts w:cs="Times New Roman" w:ascii="Times New Roman" w:hAnsi="Times New Roman"/>
          <w:sz w:val="24"/>
          <w:szCs w:val="24"/>
          <w:lang w:val="uk-UA"/>
        </w:rPr>
        <w:t>до рішення №80 від 26.02.2020</w:t>
      </w:r>
    </w:p>
    <w:p>
      <w:pPr>
        <w:pStyle w:val="NoSpacing"/>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center"/>
        <w:rPr>
          <w:rFonts w:ascii="Times New Roman" w:hAnsi="Times New Roman" w:cs="Times New Roman"/>
          <w:sz w:val="24"/>
          <w:szCs w:val="24"/>
          <w:lang w:val="uk-UA" w:eastAsia="ar-SA"/>
        </w:rPr>
      </w:pPr>
      <w:r>
        <w:rPr>
          <w:rFonts w:cs="Times New Roman" w:ascii="Times New Roman" w:hAnsi="Times New Roman"/>
          <w:sz w:val="24"/>
          <w:szCs w:val="24"/>
          <w:lang w:val="uk-UA" w:eastAsia="ar-SA"/>
        </w:rPr>
        <w:t>ДОГОВІР</w:t>
      </w:r>
    </w:p>
    <w:p>
      <w:pPr>
        <w:pStyle w:val="NoSpacing"/>
        <w:jc w:val="center"/>
        <w:rPr>
          <w:rFonts w:ascii="Times New Roman" w:hAnsi="Times New Roman" w:cs="Times New Roman"/>
          <w:sz w:val="24"/>
          <w:szCs w:val="24"/>
          <w:lang w:val="uk-UA" w:eastAsia="ar-SA"/>
        </w:rPr>
      </w:pPr>
      <w:r>
        <w:rPr>
          <w:rFonts w:cs="Times New Roman" w:ascii="Times New Roman" w:hAnsi="Times New Roman"/>
          <w:sz w:val="24"/>
          <w:szCs w:val="24"/>
          <w:lang w:val="uk-UA" w:eastAsia="ar-SA"/>
        </w:rPr>
        <w:t>користування місцем розташування тимчасової споруди</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м. Покров                                                                                           «____»_________201_ року</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u w:val="single"/>
          <w:lang w:val="uk-UA" w:eastAsia="ar-SA"/>
        </w:rPr>
        <w:t>Власник місця розташування тимчасової споруди</w:t>
      </w:r>
      <w:r>
        <w:rPr>
          <w:rFonts w:cs="Times New Roman" w:ascii="Times New Roman" w:hAnsi="Times New Roman"/>
          <w:sz w:val="24"/>
          <w:szCs w:val="24"/>
          <w:lang w:val="uk-UA" w:eastAsia="ar-SA"/>
        </w:rPr>
        <w:t>_________________</w:t>
      </w:r>
      <w:r>
        <w:rPr>
          <w:rFonts w:cs="Times New Roman" w:ascii="Times New Roman" w:hAnsi="Times New Roman"/>
          <w:sz w:val="24"/>
          <w:szCs w:val="24"/>
          <w:u w:val="single"/>
          <w:lang w:val="uk-UA" w:eastAsia="ar-SA"/>
        </w:rPr>
        <w:t xml:space="preserve"> (іменується надалі - «Власник»)</w:t>
      </w:r>
      <w:r>
        <w:rPr>
          <w:rFonts w:cs="Times New Roman" w:ascii="Times New Roman" w:hAnsi="Times New Roman"/>
          <w:i/>
          <w:sz w:val="24"/>
          <w:szCs w:val="24"/>
          <w:lang w:val="uk-UA" w:eastAsia="ar-SA"/>
        </w:rPr>
        <w:t xml:space="preserve"> </w:t>
      </w:r>
      <w:r>
        <w:rPr>
          <w:rFonts w:cs="Times New Roman" w:ascii="Times New Roman" w:hAnsi="Times New Roman"/>
          <w:sz w:val="24"/>
          <w:szCs w:val="24"/>
          <w:lang w:val="uk-UA" w:eastAsia="ar-SA"/>
        </w:rPr>
        <w:t>та суб’єкт господарювання</w:t>
      </w:r>
      <w:r>
        <w:rPr>
          <w:rFonts w:cs="Times New Roman" w:ascii="Times New Roman" w:hAnsi="Times New Roman"/>
          <w:i/>
          <w:sz w:val="24"/>
          <w:szCs w:val="24"/>
          <w:lang w:val="uk-UA" w:eastAsia="ar-SA"/>
        </w:rPr>
        <w:t xml:space="preserve"> </w:t>
      </w:r>
      <w:r>
        <w:rPr>
          <w:rFonts w:cs="Times New Roman" w:ascii="Times New Roman" w:hAnsi="Times New Roman"/>
          <w:bCs/>
          <w:i/>
          <w:iCs/>
          <w:sz w:val="24"/>
          <w:szCs w:val="24"/>
          <w:lang w:val="uk-UA" w:eastAsia="ar-SA"/>
        </w:rPr>
        <w:t>______________</w:t>
      </w:r>
      <w:r>
        <w:rPr>
          <w:rFonts w:cs="Times New Roman" w:ascii="Times New Roman" w:hAnsi="Times New Roman"/>
          <w:i/>
          <w:sz w:val="24"/>
          <w:szCs w:val="24"/>
          <w:u w:val="single"/>
          <w:lang w:val="uk-UA" w:eastAsia="ar-SA"/>
        </w:rPr>
        <w:t>,</w:t>
      </w:r>
      <w:r>
        <w:rPr>
          <w:rFonts w:cs="Times New Roman" w:ascii="Times New Roman" w:hAnsi="Times New Roman"/>
          <w:sz w:val="24"/>
          <w:szCs w:val="24"/>
          <w:u w:val="single"/>
          <w:lang w:val="uk-UA" w:eastAsia="ar-SA"/>
        </w:rPr>
        <w:t xml:space="preserve"> який надалі іменується – «Користувач»</w:t>
      </w:r>
      <w:r>
        <w:rPr>
          <w:rFonts w:cs="Times New Roman" w:ascii="Times New Roman" w:hAnsi="Times New Roman"/>
          <w:sz w:val="24"/>
          <w:szCs w:val="24"/>
          <w:lang w:val="uk-UA" w:eastAsia="ar-SA"/>
        </w:rPr>
        <w:t xml:space="preserve"> уклали цей договір про нижченаведене:</w:t>
      </w:r>
    </w:p>
    <w:p>
      <w:pPr>
        <w:pStyle w:val="NoSpacing"/>
        <w:jc w:val="both"/>
        <w:rPr>
          <w:rFonts w:ascii="Times New Roman" w:hAnsi="Times New Roman" w:cs="Times New Roman"/>
          <w:sz w:val="24"/>
          <w:szCs w:val="24"/>
          <w:lang w:val="uk-UA" w:eastAsia="ar-SA"/>
        </w:rPr>
      </w:pPr>
      <w:r>
        <w:rPr>
          <w:rFonts w:cs="Times New Roman" w:ascii="Times New Roman" w:hAnsi="Times New Roman"/>
          <w:b/>
          <w:i/>
          <w:sz w:val="24"/>
          <w:szCs w:val="24"/>
          <w:lang w:val="uk-UA" w:eastAsia="ar-SA"/>
        </w:rPr>
        <w:t>1.     Предмет Договору</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1.1. «Власник» надає, а «Користувач» приймає в строкове платне користування місце що знаходиться в межах Покровської міської ради та перебуває у комунальній власності для розташування тимчасової споруди (надалі – місце для розташування ТС) за адресою: _____________, відповідно до схеми розміщення ТС.</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cs="Times New Roman" w:ascii="Times New Roman" w:hAnsi="Times New Roman"/>
          <w:i/>
          <w:sz w:val="24"/>
          <w:szCs w:val="24"/>
          <w:u w:val="single"/>
          <w:lang w:val="uk-UA" w:eastAsia="ar-SA"/>
        </w:rPr>
        <w:t>діаметром 10 м навколо ТС</w:t>
      </w:r>
      <w:r>
        <w:rPr>
          <w:rFonts w:cs="Times New Roman" w:ascii="Times New Roman" w:hAnsi="Times New Roman"/>
          <w:sz w:val="24"/>
          <w:szCs w:val="24"/>
          <w:lang w:val="uk-UA" w:eastAsia="ar-SA"/>
        </w:rPr>
        <w:t xml:space="preserve">.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1.3. Даний Договір не є договором оренди земельної ділянки чи будь-яким іншим договором користування земельною ділянкою.</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Spacing"/>
        <w:jc w:val="both"/>
        <w:rPr>
          <w:rFonts w:ascii="Times New Roman" w:hAnsi="Times New Roman" w:cs="Times New Roman"/>
          <w:sz w:val="24"/>
          <w:szCs w:val="24"/>
          <w:lang w:eastAsia="ar-SA"/>
        </w:rPr>
      </w:pPr>
      <w:r>
        <w:rPr>
          <w:rFonts w:cs="Times New Roman" w:ascii="Times New Roman" w:hAnsi="Times New Roman"/>
          <w:b/>
          <w:i/>
          <w:sz w:val="24"/>
          <w:szCs w:val="24"/>
          <w:lang w:val="uk-UA" w:eastAsia="ar-SA"/>
        </w:rPr>
        <w:t>2.     Об’єкт користування</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2.1. Об'єктом користування за цим Договором є місце, що перебуває у комунальній власності під розміщення ТС </w:t>
      </w:r>
      <w:r>
        <w:rPr>
          <w:rFonts w:cs="Times New Roman" w:ascii="Times New Roman" w:hAnsi="Times New Roman"/>
          <w:i/>
          <w:sz w:val="24"/>
          <w:szCs w:val="24"/>
          <w:lang w:val="uk-UA" w:eastAsia="ar-SA"/>
        </w:rPr>
        <w:t>___________.</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2.2. На місці, для розташування ТС розміщується тимчасова споруда – металевий гараж для зберігання індивідуального автотранспорту.</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2.4. Недоліків, що можуть перешкоджати ефективному використанню об’єкту користування, не встановлено.</w:t>
      </w:r>
    </w:p>
    <w:p>
      <w:pPr>
        <w:pStyle w:val="NoSpacing"/>
        <w:jc w:val="both"/>
        <w:rPr>
          <w:rFonts w:ascii="Times New Roman" w:hAnsi="Times New Roman" w:cs="Times New Roman"/>
          <w:sz w:val="24"/>
          <w:szCs w:val="24"/>
          <w:lang w:eastAsia="ar-SA"/>
        </w:rPr>
      </w:pPr>
      <w:r>
        <w:rPr>
          <w:rFonts w:cs="Times New Roman" w:ascii="Times New Roman" w:hAnsi="Times New Roman"/>
          <w:b/>
          <w:i/>
          <w:sz w:val="24"/>
          <w:szCs w:val="24"/>
          <w:lang w:val="uk-UA" w:eastAsia="ar-SA"/>
        </w:rPr>
        <w:t>3.     Строк дії Договору</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3.1. Договір набуває чинності з моменту його підписання Сторонами. </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3.2. Договір дійсний до _____________з моменту його підписання повноважними представниками Сторін.</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Spacing"/>
        <w:jc w:val="both"/>
        <w:rPr>
          <w:rFonts w:ascii="Times New Roman" w:hAnsi="Times New Roman" w:cs="Times New Roman"/>
          <w:sz w:val="24"/>
          <w:szCs w:val="24"/>
          <w:lang w:eastAsia="ar-SA"/>
        </w:rPr>
      </w:pPr>
      <w:r>
        <w:rPr>
          <w:rFonts w:cs="Times New Roman" w:ascii="Times New Roman" w:hAnsi="Times New Roman"/>
          <w:b/>
          <w:i/>
          <w:sz w:val="24"/>
          <w:szCs w:val="24"/>
          <w:lang w:val="uk-UA" w:eastAsia="ar-SA"/>
        </w:rPr>
        <w:t>4. Плата за тимчасове користування місцем, що перебуває в комунальній власності.</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cs="Times New Roman" w:ascii="Times New Roman" w:hAnsi="Times New Roman"/>
          <w:b/>
          <w:bCs/>
          <w:sz w:val="24"/>
          <w:szCs w:val="24"/>
          <w:lang w:val="uk-UA" w:eastAsia="ar-SA"/>
        </w:rPr>
        <w:t>щомісячно протягом 10 календарних днів, наступних за останнім календарним днем звітного місяця</w:t>
      </w:r>
      <w:r>
        <w:rPr>
          <w:rFonts w:cs="Times New Roman" w:ascii="Times New Roman" w:hAnsi="Times New Roman"/>
          <w:sz w:val="24"/>
          <w:szCs w:val="24"/>
          <w:lang w:val="uk-UA" w:eastAsia="ar-SA"/>
        </w:rPr>
        <w:t>.</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4.2. Плата вноситься «Користувачем» на рахунок:________________________</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4.3. Розмір плати переглядається сторонами у разі:</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зміни умов господарювання, передбачених договором;</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xml:space="preserve">- зміни коефіцієнтів індексації, визначених законодавством; </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в разі коригування нормативної грошової оцінки земель міста;</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в разі затвердження нових ставок орендної плати за користування земельними  ділянками  на території Покровської  міської ради;</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в інших випадках, передбачених законодавчими актами України;</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Spacing"/>
        <w:jc w:val="both"/>
        <w:rPr>
          <w:rFonts w:ascii="Times New Roman" w:hAnsi="Times New Roman" w:cs="Times New Roman"/>
          <w:sz w:val="24"/>
          <w:szCs w:val="24"/>
          <w:lang w:eastAsia="ar-SA"/>
        </w:rPr>
      </w:pPr>
      <w:r>
        <w:rPr>
          <w:rFonts w:cs="Times New Roman" w:ascii="Times New Roman" w:hAnsi="Times New Roman"/>
          <w:b/>
          <w:i/>
          <w:sz w:val="24"/>
          <w:szCs w:val="24"/>
          <w:lang w:val="uk-UA" w:eastAsia="ar-SA"/>
        </w:rPr>
        <w:t>5.     Умови та строки передачі, повернення місця розташування ТС</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5.1. Місце розташування ТС передається для розміщення тимчасової споруди – </w:t>
      </w:r>
      <w:r>
        <w:rPr>
          <w:rFonts w:cs="Times New Roman" w:ascii="Times New Roman" w:hAnsi="Times New Roman"/>
          <w:i/>
          <w:sz w:val="24"/>
          <w:szCs w:val="24"/>
          <w:lang w:val="uk-UA" w:eastAsia="ar-SA"/>
        </w:rPr>
        <w:t>__________________________</w:t>
      </w:r>
      <w:r>
        <w:rPr>
          <w:rFonts w:cs="Times New Roman" w:ascii="Times New Roman" w:hAnsi="Times New Roman"/>
          <w:sz w:val="24"/>
          <w:szCs w:val="24"/>
          <w:lang w:val="uk-UA" w:eastAsia="ar-SA"/>
        </w:rPr>
        <w:t>.</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5.2. Передача місця розташування ТС користувачу здійснюється в тижневий строк з дати підписання цього договору .</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Spacing"/>
        <w:jc w:val="both"/>
        <w:rPr>
          <w:rFonts w:ascii="Times New Roman" w:hAnsi="Times New Roman" w:cs="Times New Roman"/>
          <w:sz w:val="24"/>
          <w:szCs w:val="24"/>
          <w:lang w:eastAsia="ar-SA"/>
        </w:rPr>
      </w:pPr>
      <w:r>
        <w:rPr>
          <w:rFonts w:cs="Times New Roman" w:ascii="Times New Roman" w:hAnsi="Times New Roman"/>
          <w:b/>
          <w:i/>
          <w:sz w:val="24"/>
          <w:szCs w:val="24"/>
          <w:lang w:val="uk-UA" w:eastAsia="ar-SA"/>
        </w:rPr>
        <w:t>6.   Права та обов'язки Сторін</w:t>
      </w:r>
    </w:p>
    <w:p>
      <w:pPr>
        <w:pStyle w:val="NoSpacing"/>
        <w:jc w:val="both"/>
        <w:rPr>
          <w:rFonts w:ascii="Times New Roman" w:hAnsi="Times New Roman" w:cs="Times New Roman"/>
          <w:sz w:val="24"/>
          <w:szCs w:val="24"/>
          <w:lang w:eastAsia="ar-SA"/>
        </w:rPr>
      </w:pPr>
      <w:r>
        <w:rPr>
          <w:rFonts w:cs="Times New Roman" w:ascii="Times New Roman" w:hAnsi="Times New Roman"/>
          <w:b/>
          <w:sz w:val="24"/>
          <w:szCs w:val="24"/>
          <w:lang w:val="uk-UA" w:eastAsia="ar-SA"/>
        </w:rPr>
        <w:t>6.1. «Власник» має право:</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6.1.2. Вимагати від «Користувача» своєчасного внесення плати.</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6.1.6. Змінювати розмір плати, встановленої в Договорі, у випадках, передбачених чинним законодавством України та даним Договором.</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Spacing"/>
        <w:jc w:val="both"/>
        <w:rPr>
          <w:rFonts w:ascii="Times New Roman" w:hAnsi="Times New Roman" w:cs="Times New Roman"/>
          <w:sz w:val="24"/>
          <w:szCs w:val="24"/>
          <w:lang w:eastAsia="ar-SA"/>
        </w:rPr>
      </w:pPr>
      <w:r>
        <w:rPr>
          <w:rFonts w:cs="Times New Roman" w:ascii="Times New Roman" w:hAnsi="Times New Roman"/>
          <w:b/>
          <w:sz w:val="24"/>
          <w:szCs w:val="24"/>
          <w:lang w:val="uk-UA" w:eastAsia="ar-SA"/>
        </w:rPr>
        <w:t>6.2. «Власник» зобов'язаний:</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6.2.1. Не перешкоджати «Користувачу» використовувати встановлений цим Договором об’єкт користування.</w:t>
      </w:r>
    </w:p>
    <w:p>
      <w:pPr>
        <w:pStyle w:val="NoSpacing"/>
        <w:jc w:val="both"/>
        <w:rPr>
          <w:rFonts w:ascii="Times New Roman" w:hAnsi="Times New Roman" w:cs="Times New Roman"/>
          <w:sz w:val="24"/>
          <w:szCs w:val="24"/>
          <w:lang w:eastAsia="ar-SA"/>
        </w:rPr>
      </w:pPr>
      <w:r>
        <w:rPr>
          <w:rFonts w:cs="Times New Roman" w:ascii="Times New Roman" w:hAnsi="Times New Roman"/>
          <w:b/>
          <w:sz w:val="24"/>
          <w:szCs w:val="24"/>
          <w:lang w:val="uk-UA" w:eastAsia="ar-SA"/>
        </w:rPr>
        <w:t>6.3. «Користувач» має право:</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6.3.1. Використовувати встановлений цим Договором об’єкт користування , за умови дотримання умов цього Договору.</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Spacing"/>
        <w:jc w:val="both"/>
        <w:rPr>
          <w:rFonts w:ascii="Times New Roman" w:hAnsi="Times New Roman" w:cs="Times New Roman"/>
          <w:sz w:val="24"/>
          <w:szCs w:val="24"/>
          <w:lang w:eastAsia="ar-SA"/>
        </w:rPr>
      </w:pPr>
      <w:r>
        <w:rPr>
          <w:rFonts w:cs="Times New Roman" w:ascii="Times New Roman" w:hAnsi="Times New Roman"/>
          <w:b/>
          <w:sz w:val="24"/>
          <w:szCs w:val="24"/>
          <w:lang w:val="uk-UA" w:eastAsia="ar-SA"/>
        </w:rPr>
        <w:t>6.4. «Користувач» зобов'язаний:</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6.4.2. Своєчасно вносити плату.</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eastAsia="ar-SA"/>
        </w:rPr>
        <w:t>6.4.3. Не передавати будь-яким способом права за Договором третім особам.</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eastAsia="ar-SA"/>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eastAsia="ar-SA"/>
        </w:rPr>
        <w:t>6.4.4. За власний рахунок забезпечувати підтримання в належному стані територію, на якій розміщується ТС, її зовнішній вигляд</w:t>
      </w:r>
      <w:r>
        <w:rPr>
          <w:rFonts w:cs="Times New Roman" w:ascii="Times New Roman" w:hAnsi="Times New Roman"/>
          <w:sz w:val="24"/>
          <w:szCs w:val="24"/>
          <w:lang w:val="uk-UA" w:eastAsia="ar-SA"/>
        </w:rPr>
        <w:t>.</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Spacing"/>
        <w:jc w:val="both"/>
        <w:rPr>
          <w:rFonts w:ascii="Times New Roman" w:hAnsi="Times New Roman" w:cs="Times New Roman"/>
          <w:sz w:val="24"/>
          <w:szCs w:val="24"/>
          <w:lang w:eastAsia="ar-SA"/>
        </w:rPr>
      </w:pPr>
      <w:r>
        <w:rPr>
          <w:rFonts w:cs="Times New Roman" w:ascii="Times New Roman" w:hAnsi="Times New Roman"/>
          <w:b/>
          <w:i/>
          <w:sz w:val="24"/>
          <w:szCs w:val="24"/>
          <w:lang w:val="uk-UA" w:eastAsia="ar-SA"/>
        </w:rPr>
        <w:t>7.     Інші умови договору</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7.3. Цей Договір укладено в двох примірниках на </w:t>
      </w:r>
      <w:r>
        <w:rPr>
          <w:rFonts w:cs="Times New Roman" w:ascii="Times New Roman" w:hAnsi="Times New Roman"/>
          <w:i/>
          <w:sz w:val="24"/>
          <w:szCs w:val="24"/>
          <w:lang w:val="uk-UA" w:eastAsia="ar-SA"/>
        </w:rPr>
        <w:t>2 (двох)</w:t>
      </w:r>
      <w:r>
        <w:rPr>
          <w:rFonts w:cs="Times New Roman" w:ascii="Times New Roman" w:hAnsi="Times New Roman"/>
          <w:sz w:val="24"/>
          <w:szCs w:val="24"/>
          <w:lang w:val="uk-UA" w:eastAsia="ar-SA"/>
        </w:rPr>
        <w:t xml:space="preserve"> аркушах кожний, які мають однакову юридичну силу, по одному примірнику для кожної із Сторін.</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Невід'ємними частинами договору є: </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розрахунок визначення розміру плати за користування місцем розташування тимчасової споруди</w:t>
      </w:r>
      <w:r>
        <w:rPr>
          <w:rFonts w:cs="Times New Roman" w:ascii="Times New Roman" w:hAnsi="Times New Roman"/>
          <w:sz w:val="24"/>
          <w:szCs w:val="24"/>
          <w:lang w:eastAsia="ar-SA"/>
        </w:rPr>
        <w:t>;</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схема розміщення ТС.</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 </w:t>
      </w:r>
      <w:r>
        <w:rPr>
          <w:rFonts w:cs="Times New Roman" w:ascii="Times New Roman" w:hAnsi="Times New Roman"/>
          <w:b/>
          <w:bCs/>
          <w:sz w:val="24"/>
          <w:szCs w:val="24"/>
          <w:lang w:val="uk-UA" w:eastAsia="ar-SA"/>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r>
    </w:tbl>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____________________                                              ____________________</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(підпис)                                                                                (підпис)</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xml:space="preserve">«        »  ___________20___ р. за  № _________ </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______________________                        _____________________________</w:t>
      </w:r>
    </w:p>
    <w:p>
      <w:pPr>
        <w:pStyle w:val="NoSpacing"/>
        <w:jc w:val="both"/>
        <w:rPr>
          <w:rFonts w:ascii="Times New Roman" w:hAnsi="Times New Roman" w:cs="Times New Roman"/>
          <w:sz w:val="24"/>
          <w:szCs w:val="24"/>
          <w:lang w:eastAsia="ar-SA"/>
        </w:rPr>
      </w:pPr>
      <w:r>
        <w:rPr>
          <w:rFonts w:cs="Times New Roman" w:ascii="Times New Roman" w:hAnsi="Times New Roman"/>
          <w:b/>
          <w:sz w:val="24"/>
          <w:szCs w:val="24"/>
          <w:lang w:val="uk-UA" w:eastAsia="ar-SA"/>
        </w:rPr>
        <w:t xml:space="preserve">                  </w:t>
      </w:r>
      <w:r>
        <w:rPr>
          <w:rFonts w:cs="Times New Roman" w:ascii="Times New Roman" w:hAnsi="Times New Roman"/>
          <w:sz w:val="24"/>
          <w:szCs w:val="24"/>
          <w:lang w:val="uk-UA" w:eastAsia="ar-SA"/>
        </w:rPr>
        <w:t>(підпис)                      (ініціали та прізвище посадової особи, яка провела реєстрацію)</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М.П.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pPr>
      <w:r>
        <w:rPr/>
      </w:r>
    </w:p>
    <w:sectPr>
      <w:type w:val="nextPage"/>
      <w:pgSz w:w="11906" w:h="16838"/>
      <w:pgMar w:left="1560" w:right="566"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8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Application>LibreOffice/6.1.4.2$Windows_x86 LibreOffice_project/9d0f32d1f0b509096fd65e0d4bec26ddd1938fd3</Application>
  <Pages>5</Pages>
  <Words>1501</Words>
  <Characters>10228</Characters>
  <CharactersWithSpaces>12151</CharactersWithSpaces>
  <Paragraphs>99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2019-02-07T13:39:00Z</dcterms:created>
  <dc:creator>digital_PC</dc:creator>
  <dc:description/>
  <dc:language>uk-UA</dc:language>
  <cp:lastModifiedBy/>
  <cp:lastPrinted>2020-02-27T11:57:00Z</cp:lastPrinted>
  <dcterms:modified xsi:type="dcterms:W3CDTF">2020-03-04T14:32:35Z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