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передачу з балансу на баланс комунального майна Покровської міської територіальної громади Дніпропетровської області</w:t>
      </w:r>
    </w:p>
    <w:p>
      <w:pPr>
        <w:pStyle w:val="1"/>
        <w:numPr>
          <w:ilvl w:val="0"/>
          <w:numId w:val="2"/>
        </w:numPr>
        <w:spacing w:before="183" w:after="3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листи керівників управління освіти Покровської міської ради 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ПМКП “Добробут”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щодо передачі з балансу на баланс комунального майна, що належить до власності Покровської міської територіальної громади Дніпропетровської області, керуючись статтями 26, 60 Закону України «Про місцеве самоврядування в Україні», міська рада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/>
          <w:b/>
          <w:spacing w:val="-1"/>
          <w:sz w:val="28"/>
          <w:szCs w:val="28"/>
          <w:lang w:val="uk-UA"/>
        </w:rPr>
      </w:r>
    </w:p>
    <w:p>
      <w:pPr>
        <w:pStyle w:val="Normal"/>
        <w:rPr/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8"/>
          <w:szCs w:val="28"/>
          <w:lang w:val="uk-UA"/>
        </w:rPr>
      </w:pPr>
      <w:r>
        <w:rPr>
          <w:b/>
          <w:color w:val="FF0000"/>
          <w:spacing w:val="-1"/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shd w:fill="auto" w:val="clear"/>
          <w:lang w:val="uk-UA"/>
        </w:rPr>
        <w:t xml:space="preserve">1.  Передати з балансу </w:t>
      </w:r>
      <w:r>
        <w:rPr>
          <w:sz w:val="28"/>
          <w:szCs w:val="28"/>
          <w:shd w:fill="auto" w:val="clear"/>
          <w:lang w:val="uk-UA"/>
        </w:rPr>
        <w:t xml:space="preserve">управління освіти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Покровської міської ради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на баланс 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ПМКП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“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>Добробут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”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майно комунальної власності Покровської міської територіальної громади Дніпропетровської області згідно додатку.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  <w:shd w:fill="auto" w:val="clear"/>
          <w:lang w:val="uk-UA"/>
        </w:rPr>
        <w:t>2. Майно, зазначене у пункті 1 цього рішення, передати в установленому порядку згідно акта приймання-передачі, який надати на затвердження міському голові.</w:t>
      </w:r>
    </w:p>
    <w:p>
      <w:pPr>
        <w:pStyle w:val="Normal"/>
        <w:ind w:hanging="0"/>
        <w:jc w:val="both"/>
        <w:rPr/>
      </w:pPr>
      <w:r>
        <w:rPr>
          <w:sz w:val="28"/>
          <w:szCs w:val="28"/>
          <w:shd w:fill="auto" w:val="clear"/>
          <w:lang w:val="uk-UA"/>
        </w:rPr>
        <w:tab/>
        <w:t xml:space="preserve">3. Контроль за виконанням цього рішення покласти на заступників міського голови Чистякова О.Г., </w:t>
      </w:r>
      <w:r>
        <w:rPr>
          <w:rFonts w:eastAsia="Andale Sans UI;Arial Unicode MS" w:cs="Tahoma"/>
          <w:color w:val="000000"/>
          <w:kern w:val="2"/>
          <w:sz w:val="28"/>
          <w:szCs w:val="28"/>
          <w:shd w:fill="auto" w:val="clear"/>
          <w:lang w:val="uk-UA" w:eastAsia="zxx" w:bidi="zxx"/>
        </w:rPr>
        <w:t>Цупрову</w:t>
      </w:r>
      <w:r>
        <w:rPr>
          <w:sz w:val="28"/>
          <w:szCs w:val="28"/>
          <w:shd w:fill="auto" w:val="clear"/>
          <w:lang w:val="uk-UA"/>
        </w:rPr>
        <w:t xml:space="preserve"> </w:t>
      </w:r>
      <w:r>
        <w:rPr>
          <w:sz w:val="28"/>
          <w:szCs w:val="28"/>
          <w:shd w:fill="auto" w:val="clear"/>
          <w:lang w:val="uk-UA"/>
        </w:rPr>
        <w:t>Г</w:t>
      </w:r>
      <w:r>
        <w:rPr>
          <w:sz w:val="28"/>
          <w:szCs w:val="28"/>
          <w:shd w:fill="auto" w:val="clear"/>
          <w:lang w:val="uk-UA"/>
        </w:rPr>
        <w:t>.</w:t>
      </w:r>
      <w:r>
        <w:rPr>
          <w:sz w:val="28"/>
          <w:szCs w:val="28"/>
          <w:shd w:fill="auto" w:val="clear"/>
          <w:lang w:val="uk-UA"/>
        </w:rPr>
        <w:t>А</w:t>
      </w:r>
      <w:r>
        <w:rPr>
          <w:sz w:val="28"/>
          <w:szCs w:val="28"/>
          <w:shd w:fill="auto" w:val="clear"/>
          <w:lang w:val="uk-UA"/>
        </w:rPr>
        <w:t xml:space="preserve">., </w:t>
      </w:r>
      <w:r>
        <w:rPr>
          <w:sz w:val="28"/>
          <w:szCs w:val="28"/>
          <w:shd w:fill="auto" w:val="clear"/>
          <w:lang w:val="uk-UA"/>
        </w:rPr>
        <w:t>Солянко В.А.</w:t>
      </w:r>
      <w:r>
        <w:rPr>
          <w:sz w:val="28"/>
          <w:szCs w:val="28"/>
          <w:shd w:fill="auto" w:val="clear"/>
          <w:lang w:val="uk-UA"/>
        </w:rPr>
        <w:t xml:space="preserve">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Сідашова Т.В.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42244</w:t>
      </w:r>
    </w:p>
    <w:p>
      <w:pPr>
        <w:pStyle w:val="Normal"/>
        <w:widowControl/>
        <w:tabs>
          <w:tab w:val="clear" w:pos="706"/>
          <w:tab w:val="left" w:pos="6765" w:leader="none"/>
        </w:tabs>
        <w:suppressAutoHyphens w:val="true"/>
        <w:overflowPunct w:val="true"/>
        <w:bidi w:val="0"/>
        <w:spacing w:lineRule="auto" w:line="240" w:before="0" w:after="29"/>
        <w:ind w:left="5443" w:right="0" w:hanging="0"/>
        <w:jc w:val="right"/>
        <w:rPr>
          <w:sz w:val="28"/>
          <w:szCs w:val="28"/>
        </w:rPr>
      </w:pPr>
      <w:r>
        <w:rPr/>
      </w:r>
    </w:p>
    <w:sectPr>
      <w:headerReference w:type="first" r:id="rId2"/>
      <w:type w:val="nextPage"/>
      <w:pgSz w:w="11906" w:h="16838"/>
      <w:pgMar w:left="1701" w:right="567" w:gutter="0" w:header="1134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8890" distB="8890" distL="8890" distR="889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140335</wp:posOffset>
              </wp:positionV>
              <wp:extent cx="6132830" cy="11430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32240" cy="108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1.05pt" to="484.1pt,11.85pt" ID="Фігура1" stroked="t" o:allowincell="f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584</TotalTime>
  <Application>LibreOffice/7.2.2.2$Linux_X86_64 LibreOffice_project/20$Build-2</Application>
  <AppVersion>15.0000</AppVersion>
  <Pages>1</Pages>
  <Words>153</Words>
  <Characters>1101</Characters>
  <CharactersWithSpaces>1491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2021-10-06T15:16:36Z</cp:lastPrinted>
  <dcterms:modified xsi:type="dcterms:W3CDTF">2021-11-08T09:20:38Z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