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1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5238115</wp:posOffset>
                </wp:positionH>
                <wp:positionV relativeFrom="paragraph">
                  <wp:posOffset>-367030</wp:posOffset>
                </wp:positionV>
                <wp:extent cx="743585" cy="2578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5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2.45pt;margin-top:-28.9pt;width:58.45pt;height:20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133350</wp:posOffset>
                </wp:positionV>
                <wp:extent cx="4298950" cy="2667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400" cy="1332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0pt" to="339.7pt,11pt" ID="Прямая соединительная линия 1" stroked="f" style="position:absolute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-86360</wp:posOffset>
                </wp:positionH>
                <wp:positionV relativeFrom="paragraph">
                  <wp:posOffset>133350</wp:posOffset>
                </wp:positionV>
                <wp:extent cx="5963920" cy="5080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00" cy="43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85pt,10.35pt" to="462.65pt,10.65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21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jc w:val="left"/>
        <w:rPr>
          <w:sz w:val="28"/>
          <w:szCs w:val="28"/>
          <w:u w:val="none"/>
        </w:rPr>
      </w:pPr>
      <w:r>
        <w:rPr/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u w:val="none"/>
        </w:rPr>
        <w:t>13.08.2019</w:t>
      </w:r>
      <w:r>
        <w:rPr>
          <w:sz w:val="28"/>
          <w:szCs w:val="28"/>
        </w:rPr>
        <w:t xml:space="preserve">                                         м.Покров                                         № </w:t>
      </w:r>
      <w:r>
        <w:rPr>
          <w:sz w:val="28"/>
          <w:szCs w:val="28"/>
          <w:u w:val="none"/>
        </w:rPr>
        <w:t>233-р</w:t>
      </w:r>
    </w:p>
    <w:p>
      <w:pPr>
        <w:pStyle w:val="Normal"/>
        <w:tabs>
          <w:tab w:val="clear" w:pos="708"/>
          <w:tab w:val="left" w:pos="8422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2"/>
        <w:tblW w:w="40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7"/>
      </w:tblGrid>
      <w:tr>
        <w:trPr/>
        <w:tc>
          <w:tcPr>
            <w:tcW w:w="407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Calibri" w:hAnsi="Calibri" w:eastAsia="Calibri" w:cs="" w:asciiTheme="minorHAnsi" w:cstheme="minorBidi" w:eastAsiaTheme="minorHAnsi" w:hAnsiTheme="minorHAnsi"/>
                <w:lang w:val="uk-UA"/>
              </w:rPr>
            </w:pPr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uk-UA" w:eastAsia="ru-RU" w:bidi="ar-SA"/>
              </w:rPr>
              <w:t>Про  організацію та проведення ХХ міжнародного фестивалю солдатської пісні в м. Покров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Керуючись статтями 32, 42 Закону України «Про місцеве самоврядування в Україні», рішенням ІІ пленарного засідання 30 сесії 7 скликання  Покровської міської ради «Про затвердження міської цільової Програми національно-патріотичного виховання дітей та молоді на 2018-2020 роки у місті Покров» від 02 березня  2018р. №23, рішенням І пленарного засідання 16 сесії 7 скликання Покровської міської ради від 06 грудня 2016р. №9 «Про затвердження комплексної програми розвитку основних напрямків культури та духовності в місті на 2017-2019 роки», з метою  вшанування подвигу учасників АТО, воїнів-афганців, виховання патріотично налаштованої української молоді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 Організувати та провести ХХ міжнародний фестиваль солдатської пісні в м. Покров  21 вересня 2019 р. в КРЦ АТ «ПГЗК»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Забезпечити: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2.1. В</w:t>
      </w:r>
      <w:bookmarkStart w:id="2" w:name="_Hlk16277044"/>
      <w:r>
        <w:rPr>
          <w:rFonts w:eastAsia="Times New Roman" w:ascii="Times New Roman" w:hAnsi="Times New Roman"/>
          <w:sz w:val="28"/>
          <w:szCs w:val="28"/>
          <w:lang w:eastAsia="ru-RU"/>
        </w:rPr>
        <w:t>ідділу</w:t>
      </w:r>
      <w:bookmarkEnd w:id="2"/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культури (Сударєва Т.М.), відділу молоді і спорту (Калінін І.</w:t>
      </w:r>
      <w:r>
        <w:rPr/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С.):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організацію та проведення  інформаційної кампанії  про ХХ міжнародний фестиваль солдатської пісні в м. Покров через  сіті-лайти, білборди, афіші, соціальні мережі та на LED-екрані на площі ім.І.Д.Сірка 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придбання та виготовлення  поліграфічної та сувенірної продукції з нагоди організації та проведення ХХ міжнародного фестивалю солдатської пісні в м. Покров;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оренду  звукового та світлового обладнання для  проведення ХХ міжнародного фестивалю солдатської пісні в м. Покров;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 оформлення місця проведення  заходу;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 зустріч і розміщення гостей фестивалю.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Термін виконання: 21 вересня 2019 р. </w:t>
      </w:r>
    </w:p>
    <w:p>
      <w:pPr>
        <w:pStyle w:val="Normal"/>
        <w:shd w:val="clear" w:color="auto" w:fill="FFFFFF"/>
        <w:tabs>
          <w:tab w:val="clear" w:pos="708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2.2. МКП «Добробут» (Солянко В.А.):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eastAsia="Times New Roman" w:ascii="Times New Roman" w:hAnsi="Times New Roman"/>
          <w:sz w:val="28"/>
          <w:szCs w:val="28"/>
        </w:rPr>
        <w:t>належний санітарний стан та вжиття заходів з благоустрою та здійснення належного упорядкування території площі  ім. І. Д. Сірка;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sz w:val="28"/>
          <w:szCs w:val="28"/>
        </w:rPr>
        <w:t>-  безперебійне енергопостачання під час проведення ХХ міжнародного фестивалю солдатської пісні в м. Покров.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21 вересня 2019 р.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з 9.00.год. та з 19.00.год.</w:t>
      </w:r>
    </w:p>
    <w:p>
      <w:pPr>
        <w:pStyle w:val="Normal"/>
        <w:suppressAutoHyphens w:val="false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2.3. Головному лікарю комунального некомерційного підприємства “Центр первинної медико-санітарної допомоги в м.Покров” (Леонтьєв О.О.):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медичний супровід ХХ міжнародного фестивалю солдатської пісні в м. Покров.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>Термін виконання: 21 вересня 2019 р.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2.4. Відділу транспорту та зв’язку (Проноза О.В.), керуючому  справами    виконкому Відяєвій Г.М.: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" w:cstheme="minorBidi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транспорт для </w:t>
      </w:r>
      <w:r>
        <w:rPr>
          <w:rFonts w:eastAsia="Times New Roman" w:cs="" w:ascii="Times New Roman" w:hAnsi="Times New Roman" w:cstheme="minorBidi"/>
          <w:sz w:val="28"/>
          <w:szCs w:val="28"/>
          <w:lang w:eastAsia="ru-RU"/>
        </w:rPr>
        <w:t>організації  і проведення</w:t>
      </w:r>
      <w:r>
        <w:rPr/>
        <w:t xml:space="preserve"> </w:t>
      </w:r>
      <w:r>
        <w:rPr>
          <w:rFonts w:eastAsia="Times New Roman" w:cs="" w:ascii="Times New Roman" w:hAnsi="Times New Roman" w:cstheme="minorBidi"/>
          <w:sz w:val="28"/>
          <w:szCs w:val="28"/>
          <w:lang w:eastAsia="ru-RU"/>
        </w:rPr>
        <w:t>ХХ міжнародного фестивалю солдатської пісні в м. Покров.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b/>
          <w:b/>
          <w:bCs/>
          <w:color w:val="000000"/>
          <w:spacing w:val="2"/>
          <w:sz w:val="28"/>
          <w:szCs w:val="28"/>
        </w:rPr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>Термін виконання: 19-22 вересня 2019 р.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Покровському   відділенню  поліції   Нікопольського відділу поліції  (Фесенко В.О. за згодою),   ТОВ   «Агенція «ДЖЕБ» (Терещенко О.І. за згодою), міському відділу головного управління державної служби України  з надзвичайних ситуацій у Дніпропетровській області (Стовба В.О.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за згодою) вжити заходів щодо посилення публічної безпеки  та громадського  порядку, протиправних  та противибухових заходів  під час проведення  заходу.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Термін виконання: 21 вересня 2019 р. в КРЦ АТ «ПГЗК»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ПП «Редакція Козацька вежа» (Попова В.О. за згодою), прес-службі міського голови (Сізова О.А.):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висвітлення      проведення  заходу  в міській  газеті та на офіційному веб-сайт виконавчого комітету Покровської міської ради.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2.7. Відділу бухгалтерського обліку виконкому (Шульга О.П.), головному бухгалтеру відділу культури (Баннікова Н.П.):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фінансування ХХ міжнародного фестивалю солдатської пісні в м.Покров.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Координацію щодо виконання розпорядження покласти на начальника відділу культури Сударєву Т.М., контроль  за  виконанням  даного  розпорядження  покласти  на заступника міського голови Бондаренко Н.О., секретаря міської ради Пастуха А.І.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>Термін виконання: 21 вересня 2019 р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 голова       </w:t>
        <w:tab/>
        <w:t xml:space="preserve">                                                                  О.М.Шаповал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sz w:val="16"/>
          <w:szCs w:val="16"/>
          <w:lang w:eastAsia="ru-RU"/>
        </w:rPr>
      </w:r>
      <w:r>
        <w:br w:type="page"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 w:customStyle="1">
    <w:name w:val="Маркери списку"/>
    <w:qFormat/>
    <w:rPr>
      <w:rFonts w:ascii="OpenSymbol" w:hAnsi="OpenSymbol" w:eastAsia="OpenSymbol" w:cs="OpenSymbol"/>
    </w:rPr>
  </w:style>
  <w:style w:type="character" w:styleId="11" w:customStyle="1">
    <w:name w:val="Гіперпосилання1"/>
    <w:qFormat/>
    <w:rPr>
      <w:color w:val="000080"/>
      <w:u w:val="single"/>
    </w:rPr>
  </w:style>
  <w:style w:type="character" w:styleId="Style17" w:customStyle="1">
    <w:name w:val="Верхний колонтитул Знак"/>
    <w:basedOn w:val="DefaultParagraphFont"/>
    <w:link w:val="af3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8" w:customStyle="1">
    <w:name w:val="Нижний колонтитул Знак"/>
    <w:basedOn w:val="DefaultParagraphFont"/>
    <w:link w:val="af5"/>
    <w:uiPriority w:val="99"/>
    <w:qFormat/>
    <w:rsid w:val="00454691"/>
    <w:rPr>
      <w:rFonts w:ascii="Calibri" w:hAnsi="Calibri" w:eastAsia="Calibri" w:cs="Times New Roman"/>
      <w:sz w:val="22"/>
      <w:szCs w:val="22"/>
      <w:lang w:bidi="ar-SA"/>
    </w:rPr>
  </w:style>
  <w:style w:type="character" w:styleId="Style19" w:customStyle="1">
    <w:name w:val="Текст выноски Знак"/>
    <w:basedOn w:val="DefaultParagraphFont"/>
    <w:link w:val="af7"/>
    <w:uiPriority w:val="99"/>
    <w:semiHidden/>
    <w:qFormat/>
    <w:rsid w:val="00cf4826"/>
    <w:rPr>
      <w:rFonts w:ascii="Tahoma" w:hAnsi="Tahoma" w:eastAsia="Calibri" w:cs="Tahoma"/>
      <w:sz w:val="16"/>
      <w:szCs w:val="16"/>
      <w:lang w:bidi="ar-SA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5" w:customStyle="1">
    <w:name w:val="Текстовый блок"/>
    <w:qFormat/>
    <w:pPr>
      <w:widowControl/>
      <w:suppressAutoHyphens w:val="tru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Style27" w:customStyle="1">
    <w:name w:val="Заголовок таблицы"/>
    <w:basedOn w:val="Style26"/>
    <w:qFormat/>
    <w:pPr>
      <w:jc w:val="center"/>
    </w:pPr>
    <w:rPr>
      <w:b/>
      <w:bCs/>
    </w:rPr>
  </w:style>
  <w:style w:type="paragraph" w:styleId="Style28" w:customStyle="1">
    <w:name w:val="Вміст таблиці"/>
    <w:basedOn w:val="Normal"/>
    <w:qFormat/>
    <w:pPr>
      <w:suppressLineNumbers/>
    </w:pPr>
    <w:rPr/>
  </w:style>
  <w:style w:type="paragraph" w:styleId="Style29" w:customStyle="1">
    <w:name w:val="Заголовок таблиці"/>
    <w:basedOn w:val="Style28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0"/>
      <w:sz w:val="22"/>
      <w:szCs w:val="24"/>
      <w:lang w:val="uk-UA" w:eastAsia="zh-CN" w:bidi="hi-IN"/>
    </w:rPr>
  </w:style>
  <w:style w:type="paragraph" w:styleId="Style30">
    <w:name w:val="Header"/>
    <w:basedOn w:val="Normal"/>
    <w:link w:val="af4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1">
    <w:name w:val="Footer"/>
    <w:basedOn w:val="Normal"/>
    <w:link w:val="af6"/>
    <w:uiPriority w:val="99"/>
    <w:unhideWhenUsed/>
    <w:rsid w:val="0045469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f8"/>
    <w:uiPriority w:val="99"/>
    <w:semiHidden/>
    <w:unhideWhenUsed/>
    <w:qFormat/>
    <w:rsid w:val="00cf48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Application>LibreOffice/6.1.4.2$Windows_x86 LibreOffice_project/9d0f32d1f0b509096fd65e0d4bec26ddd1938fd3</Application>
  <Pages>3</Pages>
  <Words>490</Words>
  <Characters>3164</Characters>
  <CharactersWithSpaces>3839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2019-08-09T05:18:00Z</dcterms:created>
  <dc:creator>Спорт</dc:creator>
  <dc:description/>
  <dc:language>uk-UA</dc:language>
  <cp:lastModifiedBy/>
  <cp:lastPrinted>2019-08-09T07:48:00Z</cp:lastPrinted>
  <dcterms:modified xsi:type="dcterms:W3CDTF">2019-08-15T15:26:42Z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