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254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6510" t="10795" r="12065" b="889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  <w:u w:val="single"/>
        </w:rPr>
        <w:t xml:space="preserve">23 травня 2019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м.Покров                               № </w:t>
      </w:r>
      <w:r>
        <w:rPr>
          <w:sz w:val="28"/>
          <w:szCs w:val="28"/>
          <w:u w:val="single"/>
        </w:rPr>
        <w:t>138-р</w:t>
      </w:r>
    </w:p>
    <w:p>
      <w:pPr>
        <w:pStyle w:val="21"/>
        <w:ind w:hanging="0"/>
        <w:jc w:val="left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 організацію та проведення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Дня захисту дітей у місті Покров</w:t>
      </w:r>
    </w:p>
    <w:p>
      <w:pPr>
        <w:pStyle w:val="Normal"/>
        <w:tabs>
          <w:tab w:val="left" w:pos="4290" w:leader="none"/>
        </w:tabs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Керуючись  підпунктом 2 пункту «а» ст. 32 Закону України «Про місцеве самоврядування в Україні»,  на виконання доручення голови Дніпропетровської обласної державної адміністрації від 14.05.2019р. № 08-37/0/35-19 «Про проведення Дня захисту дітей в області у 2019 році», «Міської програми захисту прав дітей та розвитку сімейних форм виховання у м. Покров на 2016 – 2020 роки», «міської програми захисту прав дітей та розвитку сімейних форм виховання у м. Покров на 2016 – 2020 роки», комплексної програми розвитку основних напрямків культури та духовності в місті на 2017 – 2019 роки, міської програми «Молодь територіальної громади м.Покров на період 2019 – 2021 років», міської програми «Розвиток фізичної культури та спорту в територіальній громаді м.Покров на період 2019 – 2021 років», комплексної програми соціального захисту населення територіальної громади м.Покров на 2019 – 2021 роки,  з метою </w:t>
      </w:r>
      <w:r>
        <w:rPr>
          <w:rFonts w:ascii="Times New Roman" w:hAnsi="Times New Roman"/>
          <w:sz w:val="28"/>
          <w:szCs w:val="28"/>
        </w:rPr>
        <w:t xml:space="preserve"> привернення уваги суспільства до проблем дотримання прав дитини,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забезпечення розвитку різних форм дозвілля та відпочинку дітей міста,</w:t>
      </w:r>
      <w:r>
        <w:rPr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належного організаційного забезпечення святкових заходів в місті  з нагоди Дня захисту дітей: 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 </w:t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>ЗОБОВ’ЯЗУЮ:</w:t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Затвердити склад організаційного комітету по підготовці заходів, присвячених Міжнародному Дню захисту дітей (згідно додатку).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Затвердити план заходів щодо відзначення Дня захисту дітей в м.Покров (згідно додатку).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3. Управлінню освіти (Цупрова Г.А.), службі у справах дітей  (Дубіна Н.Ю.), центру соціальних служб для сім’ї, дітей та молоді (Зарубіна Г.О.), відділу культури (Сударєва Т.М.), відділу молоді та спорту (Столяр А.А.), забезпечити  виконання плану заходів в повному обсязі.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4. Службі у справах дітей (Дубіна Н.Ю.):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4.1. Підготувати сценарний план проведення святкових заходів у парку ім.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Б.Мозолевського з нагоди Дня захисту дітей до 24.05.2018 р.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4.2. Визначити категорії запрошених на святкові заходи до Дня захисту дітей та розробити схему їх розміщення в парку ім.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Б.Мозолевського.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До 24.05.2019 р.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4.3. Забезпечити участь дітей пільгових категорій м.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Покров в обласному заході до Дня захисту дітей (відвідування Дніпропетровського Державного цирку) згідно списку, що додається.</w:t>
      </w:r>
    </w:p>
    <w:p>
      <w:pPr>
        <w:pStyle w:val="Normal"/>
        <w:suppressAutoHyphens w:val="false"/>
        <w:spacing w:lineRule="auto" w:line="240" w:before="0" w:after="0"/>
        <w:ind w:left="6074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28.05.2019 р.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4.3.1. Організувати фото - та відео - фіксацію заходу та забезпечити висвітлення його в засобах масової інформації, на офіційних сайтах та в соціальній мережі.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До 02.06.2019 р.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4.3.2.  Надати необхідну документацію відповідно до кошторису витрат до відділу бухгалтерського обліку виконавчого комітету Покровської міської ради.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До 24.05.2019 р.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4.3.3.  Призначити відповідальним  за супровід дітей пільгових категорій, які приймуть участь в обласному святі головного спеціаліста – начальника підрозділу з питань опіки та піклування Шевченко Н.К.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4.3.4.    Управлінню освіти виконавчого комітету Покровської міської ради (Цупрова Г.А.) .) відрядити 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медичного працівника КДНЗ №11 Єлесеєву Ю.В. для супроводу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делегації  м.Покров до м.Дніпро.</w:t>
      </w:r>
    </w:p>
    <w:p>
      <w:pPr>
        <w:pStyle w:val="Normal"/>
        <w:tabs>
          <w:tab w:val="left" w:pos="6779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            28.05.2019 р.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5. Відділу транспорту та зв’язку (Проноза О.В.) забезпечити транспортний засіб для перевезення дітей пільгових категорій до м.Дніпро та у зворотньому напрямі для участі в обласному святі приуроченому до Дня захисту дітей з дотриманням вимог чинного законодавства.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28.05.2019р.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6. Службі у справах дітей  (Дубіна Н.Ю.), центру соціальних служб для сім’ї, дітей та молоді (Зарубіна Г.О.), відділу культури (Сударєва Т.М.), відділу молоді та спорту (Столяр А.А.) передбачити придбання учасникам святкових заходів з нагоди Дня захисту дітей 1 червня 2019 р.подарункової продукції.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7. МКП «Добробут»  (Солянко В.А.):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7.1. Забезпечити  проведення робіт з впорядкування території  парку ім. Б.Мозолевського для вільного пересування учасників святкових заходів.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7.2. Забезпечити безперебійне підключення озвучувальної апаратури та енергопостачання під час організації та проведення святкових заходів у  парку ім. Б.Мозолевського 1 червня   2019 року  з  10.00  до 22.00 години.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8. Покровському   відділенню  поліції   Нікопольського відділу поліції  (Фесенко В.О.), за згодою, ТОВ «Агенція «ДЖЕБ» (Донець Т.Ю.), за згодою,</w:t>
      </w: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вжити заходів щодо посилення охорони публічної безпеки та громадського порядку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під час проведення святкових заходів  у парку ім. Б.Мозолевського 1 червня 2019 року з 10.00  до 22.00 години.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9. Начальнику управління освіти (Цупрова Г.А.), головному лікарю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КНП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«Центр первинної медико-санітарної допомоги в  м. Покров» (Леонтьєв О.О.) забезпечити медичний супровід учасників заходу з нагоди Дня захисту дітей  1 червня  2019 р. з 10:00  до 12:00; 15:00 до 19:00 години.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10. Відділу культури (Сударєва Т.М.):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10.1.  Забезпечити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о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звучувальну апаратуру для проведення святкових заходів з нагоди Дня захисту дітей в парку ім.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Б.М.Мозолевського 1 червня 2019 р.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10.2. Організувати проведення інформаційної кампанії про святкові заходи, які відбудуться в парку ім.Б.М.Мозолевського 1 червня 2019 р.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11. Головному бухгалтеру виконкому (Шульга О.П.), головному бухгалтеру централізованої бухгалтерії закладів культури (Баннікова Н.П.), провідному бухгалтеру центру соціальних служб для сім’ї, дітей та молоді (Березенська Ю.Ю.)  провести фінансування витрат згідно з кошторисами.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12. ПП «Редакція Козацька вежа» (Попова В.О.), прес – службі міського голови (Сізова О.А.) передбачити висвітлення святкових заходів з нагоди Дня захисту дітей в парку ім. Б.М.Мозолевського 2 червня 2019 р.  у ЗМІ та на офіційному сайті міської ради.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13. Координацію роботи щодо виконання даного розпорядження покласти на службу у справах дітей (Дубіна Н.Ю), центр соціальних служб для сім’ї, дітей та молоді (Зарубіна Г.О.), відділ культури (Сударєва Т.М.), відділ молоді та спорту (Столяр А.А.), контроль - на заступників  міського голови за напрямком роботи.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Міський голова</w:t>
        <w:tab/>
        <w:tab/>
        <w:tab/>
        <w:tab/>
        <w:tab/>
        <w:tab/>
        <w:t xml:space="preserve">                О.М.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Шаповал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color w:val="00000A"/>
          <w:sz w:val="28"/>
          <w:lang w:eastAsia="en-US"/>
        </w:rPr>
      </w:pPr>
      <w:r>
        <w:rPr>
          <w:rFonts w:ascii="Times New Roman" w:hAnsi="Times New Roman"/>
          <w:color w:val="00000A"/>
          <w:sz w:val="28"/>
          <w:lang w:eastAsia="en-US"/>
        </w:rPr>
      </w:r>
    </w:p>
    <w:p>
      <w:pPr>
        <w:pStyle w:val="Normal"/>
        <w:spacing w:lineRule="auto" w:line="240"/>
        <w:ind w:right="-82" w:firstLine="708"/>
        <w:jc w:val="both"/>
        <w:rPr>
          <w:rFonts w:ascii="Times New Roman" w:hAnsi="Times New Roman"/>
          <w:color w:val="00000A"/>
          <w:sz w:val="28"/>
          <w:lang w:eastAsia="en-US"/>
        </w:rPr>
      </w:pPr>
      <w:r>
        <w:rPr>
          <w:rFonts w:ascii="Times New Roman" w:hAnsi="Times New Roman"/>
          <w:color w:val="00000A"/>
          <w:sz w:val="28"/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  <w:lang w:val="ru-RU" w:eastAsia="en-US"/>
        </w:rPr>
      </w:pPr>
      <w:r>
        <w:rPr>
          <w:rFonts w:ascii="Times New Roman" w:hAnsi="Times New Roman"/>
          <w:color w:val="00000A"/>
          <w:sz w:val="28"/>
          <w:szCs w:val="28"/>
          <w:lang w:val="ru-RU" w:eastAsia="en-US"/>
        </w:rPr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АТВЕРДЖЕНО</w:t>
      </w:r>
    </w:p>
    <w:p>
      <w:pPr>
        <w:pStyle w:val="Normal"/>
        <w:spacing w:before="0" w:after="0"/>
        <w:ind w:left="4956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bookmarkStart w:id="0" w:name="__DdeLink__4265_1547872389"/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Р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озпорядження</w:t>
      </w: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м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міського голови</w:t>
      </w:r>
    </w:p>
    <w:p>
      <w:pPr>
        <w:pStyle w:val="Normal"/>
        <w:suppressAutoHyphens w:val="false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2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3.05.2019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138-р</w:t>
      </w:r>
      <w:bookmarkEnd w:id="0"/>
    </w:p>
    <w:p>
      <w:pPr>
        <w:pStyle w:val="Normal"/>
        <w:ind w:left="4956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</w:r>
    </w:p>
    <w:p>
      <w:pPr>
        <w:pStyle w:val="Normal"/>
        <w:suppressAutoHyphens w:val="fals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 К Л А Д</w:t>
      </w:r>
    </w:p>
    <w:p>
      <w:pPr>
        <w:pStyle w:val="Normal"/>
        <w:suppressAutoHyphens w:val="fals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організаційного комітету по підготовці заходів, присвячених </w:t>
      </w:r>
    </w:p>
    <w:p>
      <w:pPr>
        <w:pStyle w:val="Normal"/>
        <w:suppressAutoHyphens w:val="fals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Міжнародному Дню захисту дітей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ind w:left="708" w:hanging="0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Бондаренко Наталія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Олександрівна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– заступ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ник міського голови виконавчого комітету Покровської міської ради.</w:t>
      </w:r>
    </w:p>
    <w:p>
      <w:pPr>
        <w:pStyle w:val="Normal"/>
        <w:suppressAutoHyphens w:val="false"/>
        <w:spacing w:lineRule="auto" w:line="240" w:before="0" w:after="0"/>
        <w:ind w:left="708" w:hanging="0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ind w:left="708" w:hanging="0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Дубіна Наталя Юзефівна – начальник служби у справах дітей виконавчого комітету Покровської міської ради.</w:t>
      </w:r>
    </w:p>
    <w:p>
      <w:pPr>
        <w:pStyle w:val="Normal"/>
        <w:suppressAutoHyphens w:val="false"/>
        <w:spacing w:lineRule="auto" w:line="240" w:before="0" w:after="0"/>
        <w:ind w:left="708" w:hanging="0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ind w:left="708" w:hanging="0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Зарубіна Ганна Олегівна – директор центру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соціальних служб для сім’ї, дітей та молоді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виконавчого комітету Покровської міської ради.</w:t>
      </w:r>
    </w:p>
    <w:p>
      <w:pPr>
        <w:pStyle w:val="Normal"/>
        <w:suppressAutoHyphens w:val="false"/>
        <w:spacing w:lineRule="auto" w:line="240" w:before="0" w:after="0"/>
        <w:ind w:left="708" w:firstLine="42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ind w:left="708" w:firstLine="42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Леонтьєв Олексій Олександрович –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головн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ий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лікар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ь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КНП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«Центр первинної медико-санітарної допомоги в  м. Покров»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uppressAutoHyphens w:val="false"/>
        <w:spacing w:lineRule="auto" w:line="240" w:before="0" w:after="0"/>
        <w:ind w:left="708" w:firstLine="42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ind w:left="708" w:firstLine="42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Солянко Віталій Анатолійович –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МКП «Добробут»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suppressAutoHyphens w:val="false"/>
        <w:spacing w:lineRule="auto" w:line="240" w:before="0" w:after="0"/>
        <w:ind w:left="708" w:firstLine="42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ind w:left="708" w:firstLine="42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Столяр А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ртем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ндрійович – начальник відділу молоді та спорту виконавчого комітету Покровської міської ради.</w:t>
      </w:r>
    </w:p>
    <w:p>
      <w:pPr>
        <w:pStyle w:val="Normal"/>
        <w:suppressAutoHyphens w:val="false"/>
        <w:spacing w:lineRule="auto" w:line="240" w:before="0" w:after="0"/>
        <w:ind w:left="708" w:hanging="0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ind w:left="708" w:hanging="0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Сударєва Тетяна Миколаївна – начальник відділу культури виконавчого комітету Покровської міської ради.</w:t>
      </w:r>
    </w:p>
    <w:p>
      <w:pPr>
        <w:pStyle w:val="Normal"/>
        <w:suppressAutoHyphens w:val="false"/>
        <w:spacing w:lineRule="auto" w:line="240" w:before="0" w:after="0"/>
        <w:ind w:left="708" w:hanging="0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ind w:left="708" w:hanging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Фесенко В.О.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-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підполковник поліції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, н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ачальник Покровського ВП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Нікопольського ВП ГУНП в Дніпропетровській області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uppressAutoHyphens w:val="false"/>
        <w:spacing w:lineRule="auto" w:line="240" w:before="0" w:after="0"/>
        <w:ind w:left="708" w:hanging="0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Цупрова Ганна Анатоліївна – начальник управління освіти виконавчого комітету Покровської міської ради.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  </w:t>
      </w:r>
    </w:p>
    <w:p>
      <w:pPr>
        <w:pStyle w:val="Normal"/>
        <w:ind w:left="708" w:hanging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ind w:left="708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АТВЕРДЖЕНО</w:t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</w:t>
      </w: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Розпорядженням міського голови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2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3.05.2019   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№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138-р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                                               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План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заходів щодо відзначення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Дня захисту дітей в м.Покров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10349" w:type="dxa"/>
        <w:jc w:val="left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8"/>
        <w:gridCol w:w="3120"/>
        <w:gridCol w:w="1417"/>
        <w:gridCol w:w="2835"/>
        <w:gridCol w:w="2269"/>
      </w:tblGrid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Назва заходів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Час проведення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Місце проведення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Відповідальні </w:t>
            </w:r>
          </w:p>
        </w:tc>
      </w:tr>
      <w:tr>
        <w:trPr>
          <w:trHeight w:val="10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val="en-US" w:eastAsia="ru-RU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>
        <w:trPr>
          <w:trHeight w:val="10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Ранкова зарядка «Енержайзер»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10:00 год.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парк ім. Б.Мозолевського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Відділ молоді та спорту</w:t>
            </w:r>
          </w:p>
        </w:tc>
      </w:tr>
      <w:tr>
        <w:trPr>
          <w:trHeight w:val="10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Міська соціальна акція «Привіт малюк»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10:00 год.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Пологове відділення КЗ «ЦМЛ м.Покров»ДОР»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ПМЦСССДМ</w:t>
            </w:r>
          </w:p>
        </w:tc>
      </w:tr>
      <w:tr>
        <w:trPr>
          <w:trHeight w:val="10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Квест «Юні детективи»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11:00 год.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парк ім. Б.Мозолевського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ПМЦСССДМ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, ГО «Крила життя»</w:t>
            </w:r>
          </w:p>
        </w:tc>
      </w:tr>
      <w:tr>
        <w:trPr>
          <w:trHeight w:val="10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Квест «Мандрівка парком»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12:00 год.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парк ім. Б.Мозолевського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Відділ молоді та спорту</w:t>
            </w:r>
          </w:p>
        </w:tc>
      </w:tr>
      <w:tr>
        <w:trPr>
          <w:trHeight w:val="10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Зустріч для дітей з особливими потребами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«Вітрила надій»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12:00 год.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Кафе «Монтана»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ПМЦСССДМ</w:t>
            </w:r>
          </w:p>
        </w:tc>
      </w:tr>
      <w:tr>
        <w:trPr>
          <w:trHeight w:val="10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Автоперегони іграшкових автомобілів  з дистанційним керуванням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13:00 год.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парк ім. Б.Мозолевського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Відділ молоді та спорту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Міський 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XV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ІІ-ий  Фестиваль дитячої творчості  вихованців ДНЗ та НВК  «Дивограй – 2019»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16:30 год.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парк ім. Б.Мозолевського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Методист ІМЦ УО – Рудь І.П., 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керівники КДНЗ, НВК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Виставка колекцій «Світ моїх захоплень» (марки, значки,  та ін.)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год.- 18:00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парк ім. Б.Мозолевського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Ігрова програма «Сяйте усмішки, сонцем зігріті! Миру і щастя  всім дітям на світі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»: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 рухливі ігри;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 масові танцювальні ігри;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17:00 год.-19:30 год.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парк ім. Б.Мозолевського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Школа мистецтв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Святковий танцювальний феєрверк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17:30 год. -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парк ім. Б.Мозолевського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Відділ культури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fill="F7F7F7" w:val="clear"/>
              </w:rPr>
              <w:t>Книга збирає друзів»</w:t>
            </w:r>
            <w:r>
              <w:rPr>
                <w:rFonts w:cs="Arial" w:ascii="Arial" w:hAnsi="Arial"/>
                <w:sz w:val="18"/>
                <w:szCs w:val="18"/>
                <w:shd w:fill="F7F7F7" w:val="clear"/>
              </w:rPr>
              <w:t> 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(дитяча бібліотека запрошує)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17:00 год. -18:30 год.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парк ім. Б.Мозолевського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Відділ культури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, центральна міська д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итяча бібліотека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Подорож у світ музичних інструментів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17:00 год. -18:30 год.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парк ім. Б.Мозолевського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итяч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 музичн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 школ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«Алея творчості» (майстер –класи «</w:t>
            </w:r>
            <w:r>
              <w:rPr>
                <w:rFonts w:ascii="Times New Roman" w:hAnsi="Times New Roman"/>
                <w:sz w:val="24"/>
                <w:szCs w:val="24"/>
                <w:shd w:fill="F7F7F7" w:val="clear"/>
              </w:rPr>
              <w:t>Дива рукотворні» 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, аквагрим,  ізостудії для малят)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17:00 год.-19:30 год.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парк ім. Б.Мозолевського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КПНЗ «БТДЮ», д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итяча школа мистецтв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Майстер клас «Художня студія для всіх»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парк ім. Б.Мозолевського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ПМЦСССДМ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Конкурс малюнку  «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Дитячі мрії»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17:00 год. -18:00 год.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парк ім. Б.Мозолевського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Служба у справах дітей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центр зайнятості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Дитячі велоперегони «Дивогонка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17:00 год. -18:00 год.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парк ім. Б.Мозолевського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Служба у справах дітей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Турнір з шахів «Хід конем»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14:00 год.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парк ім. Б.Мозолевського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Відділ молоді та спорту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Пінна вечоринка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парк ім. Б.Мозолевського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Відділ культури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Участь дітей пільгових категорій м.Покров в обласному заході до Дня захисту дітей (відвідування Дніпропетровського Державного цирку)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28.05.2019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м.Покров – м.Дніпро (Дніпропетровський Державний цирк) – м.Покров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Служба у справах дітей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Керуючий справами виконкому                                                   Г.М.Відяєва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val="ru-RU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val="ru-RU" w:bidi="hi-IN"/>
        </w:rPr>
        <w:t xml:space="preserve">                                            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АТВЕРДЖЕНО</w:t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</w:t>
      </w: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Розпорядженням міського голови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cs="Arial" w:ascii="Times New Roman" w:hAnsi="Times New Roman"/>
          <w:kern w:val="2"/>
          <w:sz w:val="28"/>
          <w:szCs w:val="28"/>
          <w:lang w:val="ru-RU" w:eastAsia="ru-RU" w:bidi="hi-IN"/>
        </w:rPr>
        <w:t xml:space="preserve">                                                                                </w:t>
      </w:r>
      <w:r>
        <w:rPr>
          <w:rFonts w:eastAsia="Times New Roman" w:cs="Arial" w:ascii="Times New Roman" w:hAnsi="Times New Roman"/>
          <w:kern w:val="2"/>
          <w:sz w:val="28"/>
          <w:szCs w:val="28"/>
          <w:lang w:val="ru-RU" w:eastAsia="ru-RU" w:bidi="hi-IN"/>
        </w:rPr>
        <w:t>2</w:t>
      </w:r>
      <w:r>
        <w:rPr>
          <w:rFonts w:eastAsia="Times New Roman" w:cs="Arial" w:ascii="Times New Roman" w:hAnsi="Times New Roman"/>
          <w:kern w:val="2"/>
          <w:sz w:val="28"/>
          <w:szCs w:val="28"/>
          <w:lang w:val="uk-UA" w:eastAsia="ru-RU" w:bidi="hi-IN"/>
        </w:rPr>
        <w:t xml:space="preserve">3.05.2019    </w:t>
      </w:r>
      <w:r>
        <w:rPr>
          <w:rFonts w:eastAsia="Times New Roman" w:cs="Arial" w:ascii="Times New Roman" w:hAnsi="Times New Roman"/>
          <w:kern w:val="2"/>
          <w:sz w:val="28"/>
          <w:szCs w:val="28"/>
          <w:lang w:val="ru-RU" w:eastAsia="ru-RU" w:bidi="hi-IN"/>
        </w:rPr>
        <w:t>№</w:t>
      </w:r>
      <w:r>
        <w:rPr>
          <w:rFonts w:eastAsia="Times New Roman" w:cs="Arial" w:ascii="Times New Roman" w:hAnsi="Times New Roman"/>
          <w:kern w:val="2"/>
          <w:sz w:val="28"/>
          <w:szCs w:val="28"/>
          <w:lang w:val="ru-RU" w:eastAsia="ru-RU" w:bidi="hi-IN"/>
        </w:rPr>
        <w:t>138-р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bCs/>
          <w:kern w:val="2"/>
          <w:sz w:val="28"/>
          <w:szCs w:val="28"/>
          <w:lang w:bidi="hi-IN"/>
        </w:rPr>
        <w:t xml:space="preserve">СПИСОК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8"/>
          <w:szCs w:val="28"/>
          <w:lang w:bidi="hi-IN"/>
        </w:rPr>
        <w:t>дітей з м. Покров 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8"/>
          <w:szCs w:val="28"/>
          <w:lang w:bidi="hi-IN"/>
        </w:rPr>
        <w:t>запрошених на обласне свято до Дня захисту дітей 28 травня 2019 року</w:t>
      </w:r>
    </w:p>
    <w:p>
      <w:pPr>
        <w:pStyle w:val="Normal"/>
        <w:spacing w:lineRule="auto" w:line="240" w:before="0" w:after="0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</w:r>
    </w:p>
    <w:tbl>
      <w:tblPr>
        <w:tblW w:w="9873" w:type="dxa"/>
        <w:jc w:val="left"/>
        <w:tblInd w:w="-2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64"/>
        <w:gridCol w:w="2713"/>
        <w:gridCol w:w="1309"/>
        <w:gridCol w:w="2332"/>
        <w:gridCol w:w="1814"/>
        <w:gridCol w:w="1240"/>
      </w:tblGrid>
      <w:tr>
        <w:trPr/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Liberation Serif" w:hAnsi="Liberation Serif" w:eastAsia="WenQuanYi Micro Hei" w:cs="Lohit Devanagar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cs="Lohit Devanagari" w:ascii="Liberation Serif" w:hAnsi="Liberation Serif"/>
                <w:kern w:val="2"/>
                <w:lang w:bidi="hi-IN"/>
              </w:rPr>
              <w:t>№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Liberation Serif" w:hAnsi="Liberation Serif" w:eastAsia="WenQuanYi Micro Hei" w:cs="Lohit Devanagar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cs="Lohit Devanagari" w:ascii="Liberation Serif" w:hAnsi="Liberation Serif"/>
                <w:kern w:val="2"/>
                <w:lang w:bidi="hi-IN"/>
              </w:rPr>
              <w:t>з/п</w:t>
            </w:r>
          </w:p>
        </w:tc>
        <w:tc>
          <w:tcPr>
            <w:tcW w:w="2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Liberation Serif" w:hAnsi="Liberation Serif" w:eastAsia="WenQuanYi Micro Hei" w:cs="Lohit Devanagar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cs="Lohit Devanagari" w:ascii="Liberation Serif" w:hAnsi="Liberation Serif"/>
                <w:kern w:val="2"/>
                <w:lang w:bidi="hi-IN"/>
              </w:rPr>
              <w:t>ПІБ дитини</w:t>
            </w: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Liberation Serif" w:hAnsi="Liberation Serif" w:eastAsia="WenQuanYi Micro Hei" w:cs="Lohit Devanagar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cs="Lohit Devanagari" w:ascii="Liberation Serif" w:hAnsi="Liberation Serif"/>
                <w:kern w:val="2"/>
                <w:lang w:bidi="hi-IN"/>
              </w:rPr>
              <w:t>Дата народження</w:t>
            </w:r>
          </w:p>
        </w:tc>
        <w:tc>
          <w:tcPr>
            <w:tcW w:w="2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Liberation Serif" w:hAnsi="Liberation Serif" w:eastAsia="WenQuanYi Micro Hei" w:cs="Lohit Devanagar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cs="Lohit Devanagari" w:ascii="Liberation Serif" w:hAnsi="Liberation Serif"/>
                <w:kern w:val="2"/>
                <w:lang w:bidi="hi-IN"/>
              </w:rPr>
              <w:t>Домашня адреса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Liberation Serif" w:hAnsi="Liberation Serif" w:eastAsia="WenQuanYi Micro Hei" w:cs="Lohit Devanagar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cs="Lohit Devanagari" w:ascii="Liberation Serif" w:hAnsi="Liberation Serif"/>
                <w:kern w:val="2"/>
                <w:lang w:bidi="hi-IN"/>
              </w:rPr>
              <w:t>Місце навчання</w:t>
            </w: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Liberation Serif" w:hAnsi="Liberation Serif" w:eastAsia="WenQuanYi Micro Hei" w:cs="Lohit Devanagar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cs="Lohit Devanagari" w:ascii="Liberation Serif" w:hAnsi="Liberation Serif"/>
                <w:kern w:val="2"/>
                <w:lang w:bidi="hi-IN"/>
              </w:rPr>
              <w:t>Статус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Волков Кирило Сергійович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11.04.2005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 xml:space="preserve">вул. Шатохіна,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буд. 1, кв. 28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“СЗШ № 6”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ПБП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2.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Гречко Карина Ігорівна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11.11.2012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вул. Центральна,      буд. 54, кв. 37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КДНЗ №16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СЖО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3.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Гречко Аліна Ігорівна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11.11.2012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вул. Центральна,      буд. 54, кв. 37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КДНЗ №16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СЖО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4.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Дерій Марія Анатоліївна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07.06.2011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вул. Героїв України,      буд. 3, кв. 8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«НВК №1»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СЖО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5.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Євтухов Владислав Сергійович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06.08.2012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вул. Лізи Чайкіної,   буд. 34, кв. 13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КДНЗ №22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СЖО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6.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Майоренко Микита Андрійович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10.03.2009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вул. Руднична,      буд. 25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«НВО»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СЖО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7.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Майоренко Давид Андрійович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07.11.2011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вул. Руднична,      буд. 25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«НВО»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СЖО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8.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Мамедов Данило Євгенович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24.02.2006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 xml:space="preserve">вул. Руднична,      буд. 25 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«НВО»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СЖО</w:t>
            </w:r>
          </w:p>
        </w:tc>
      </w:tr>
      <w:tr>
        <w:trPr>
          <w:trHeight w:val="564" w:hRule="atLeast"/>
        </w:trPr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9.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4"/>
                <w:szCs w:val="24"/>
                <w:lang w:eastAsia="ru-RU" w:bidi="hi-IN"/>
              </w:rPr>
              <w:t>Марченко Вікторія Дмитрівна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4"/>
                <w:szCs w:val="24"/>
                <w:lang w:eastAsia="ru-RU" w:bidi="hi-IN"/>
              </w:rPr>
              <w:t>05.12.2006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4"/>
                <w:szCs w:val="24"/>
                <w:lang w:eastAsia="ru-RU" w:bidi="hi-IN"/>
              </w:rPr>
              <w:t>вул. Зонова, буд. 30, кв. 20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“СЗШ №9”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ПБП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10.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Макєєва Валерія Павлівна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09.01.2012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 xml:space="preserve">вул. Центральна,    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буд. 41, кв. 9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"НВК №1”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ПБП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11.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Макєєв Віталій Олексійович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23.01.2006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вул. Центральна,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Times New Roman" w:ascii="Times New Roman" w:hAnsi="Times New Roman"/>
                <w:kern w:val="2"/>
                <w:sz w:val="24"/>
                <w:szCs w:val="24"/>
                <w:lang w:bidi="hi-IN"/>
              </w:rPr>
              <w:t xml:space="preserve"> </w:t>
            </w: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буд.41, кв.9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"НВК №1”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ПБП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12.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Макєєва Поліна Олексіївна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21.05.2007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 xml:space="preserve">вул. Центральна,      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буд. 41, кв. 9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"НВК №1”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ПБП</w:t>
            </w:r>
          </w:p>
        </w:tc>
      </w:tr>
      <w:tr>
        <w:trPr>
          <w:trHeight w:val="1086" w:hRule="atLeast"/>
        </w:trPr>
        <w:tc>
          <w:tcPr>
            <w:tcW w:w="464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13.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Молочний Вячеслав Віталійович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03.04.2007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с. Шолохове,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Times New Roman" w:ascii="Times New Roman" w:hAnsi="Times New Roman"/>
                <w:kern w:val="2"/>
                <w:sz w:val="24"/>
                <w:szCs w:val="24"/>
                <w:lang w:eastAsia="ru-RU" w:bidi="hi-IN"/>
              </w:rPr>
              <w:t>вул. І.Котляревського,      буд. 68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"СЗШ №6”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сирота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14.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Майоренко Анна Андріївна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07.11.2011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вул. Руднична,       буд. 25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«НВО»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СЖО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15.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Плотніков Дмитро Вікторович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26.01.2009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вул. Пушкіна,        буд. 21, кв. 1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«Ліцей»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ПБП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16.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Плотніков Іван Вікторович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14.11.2011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вул. Пушкіна,       буд. 21, кв. 1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«Ліцей»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ПБП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17.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Самсонова Олександра Анатоліївна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16.05.2008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вул. Л.Чайкіної,       буд. 16, кв. 21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“СЗШ №6”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сирота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18.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Тініна Поліна Сергіївна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06.09.2006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 xml:space="preserve">вул. Гоголя,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 xml:space="preserve">буд. 6 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«НВО»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ПБП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19.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Тінін Даніїл Сергійович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05.04.2009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 xml:space="preserve">вул. Гоголя,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 xml:space="preserve">буд. 6 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«НВО»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ПБП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20.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Тініна Дар´я Романівна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03.08.2011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 xml:space="preserve">вул. Гоголя,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 xml:space="preserve">буд. 6 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«НВО»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ПБП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21.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Times New Roman" w:ascii="Times New Roman" w:hAnsi="Times New Roman"/>
                <w:kern w:val="2"/>
                <w:sz w:val="24"/>
                <w:szCs w:val="24"/>
                <w:lang w:eastAsia="ru-RU" w:bidi="hi-IN"/>
              </w:rPr>
              <w:t>Шаповал Данило Олександрович</w:t>
            </w: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10.01.2010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вул. Чехова,                буд. 1, кв. 34 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КЗ «Ліцей»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СЖО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22.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Швець Дар´я Юріївна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17.11.2008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вул. Центральна,      буд. 54, кв. 37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“СЗШ №9”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СЖО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23.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Швець Анастасія Романівна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16.12.2010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вул. Центральна,      буд. 54, кв. 37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“СЗШ №9”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СЖО</w:t>
            </w:r>
          </w:p>
        </w:tc>
      </w:tr>
      <w:tr>
        <w:trPr/>
        <w:tc>
          <w:tcPr>
            <w:tcW w:w="4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24.</w:t>
            </w:r>
          </w:p>
        </w:tc>
        <w:tc>
          <w:tcPr>
            <w:tcW w:w="271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Шлапак Шог</w:t>
            </w:r>
          </w:p>
        </w:tc>
        <w:tc>
          <w:tcPr>
            <w:tcW w:w="13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12.08.2010</w:t>
            </w:r>
          </w:p>
        </w:tc>
        <w:tc>
          <w:tcPr>
            <w:tcW w:w="233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 xml:space="preserve">вул. Медична, 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буд. 30, кв. 54</w:t>
            </w:r>
          </w:p>
        </w:tc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КЗ "СЗШ№6"</w:t>
            </w:r>
          </w:p>
        </w:tc>
        <w:tc>
          <w:tcPr>
            <w:tcW w:w="1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WenQuanYi Micro Hei"/>
                <w:kern w:val="2"/>
                <w:sz w:val="24"/>
                <w:szCs w:val="24"/>
                <w:lang w:bidi="hi-IN"/>
              </w:rPr>
            </w:pPr>
            <w:r>
              <w:rPr>
                <w:rFonts w:eastAsia="WenQuanYi Micro Hei" w:ascii="Times New Roman" w:hAnsi="Times New Roman"/>
                <w:kern w:val="2"/>
                <w:sz w:val="24"/>
                <w:szCs w:val="24"/>
                <w:lang w:bidi="hi-IN"/>
              </w:rPr>
              <w:t>сирота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WenQuanYi Micro Hei"/>
          <w:kern w:val="2"/>
          <w:sz w:val="24"/>
          <w:szCs w:val="24"/>
          <w:lang w:bidi="hi-IN"/>
        </w:rPr>
      </w:pPr>
      <w:r>
        <w:rPr>
          <w:rFonts w:eastAsia="WenQuanYi Micro Hei" w:ascii="Times New Roman" w:hAnsi="Times New Roman"/>
          <w:kern w:val="2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  <w:t xml:space="preserve"> </w:t>
      </w:r>
    </w:p>
    <w:p>
      <w:pPr>
        <w:pStyle w:val="Normal"/>
        <w:spacing w:lineRule="auto" w:line="240" w:before="0" w:after="0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Liberation Serif" w:cs="Liberation Serif" w:ascii="Liberation Serif" w:hAnsi="Liberation Serif"/>
          <w:kern w:val="2"/>
          <w:sz w:val="24"/>
          <w:szCs w:val="24"/>
          <w:lang w:bidi="hi-IN"/>
        </w:rPr>
        <w:t xml:space="preserve">     </w:t>
      </w: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  <w:t xml:space="preserve">Начальник служби у справах дітей                  ____________      Н.Ю.Дубіна </w:t>
      </w:r>
    </w:p>
    <w:p>
      <w:pPr>
        <w:pStyle w:val="Normal"/>
        <w:spacing w:lineRule="auto" w:line="240" w:before="0" w:after="0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  <w:t xml:space="preserve">     </w:t>
      </w: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  <w:t>Супроводжуючі:  головний спеціаліст            ____________      Н.К.Шевченко</w:t>
      </w:r>
    </w:p>
    <w:p>
      <w:pPr>
        <w:pStyle w:val="Normal"/>
        <w:spacing w:lineRule="auto" w:line="240" w:before="0" w:after="0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  <w:t xml:space="preserve">                                   </w:t>
      </w: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  <w:t xml:space="preserve">служби у справах дітей –      </w:t>
      </w:r>
    </w:p>
    <w:p>
      <w:pPr>
        <w:pStyle w:val="Normal"/>
        <w:spacing w:lineRule="auto" w:line="240" w:before="0" w:after="0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  <w:t xml:space="preserve">                                   </w:t>
      </w: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  <w:t>начальник підрозділу з</w:t>
      </w:r>
    </w:p>
    <w:p>
      <w:pPr>
        <w:pStyle w:val="Normal"/>
        <w:spacing w:lineRule="auto" w:line="240" w:before="0" w:after="0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  <w:t xml:space="preserve">                                   </w:t>
      </w: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  <w:t xml:space="preserve">питань опіки та піклування </w:t>
      </w:r>
    </w:p>
    <w:p>
      <w:pPr>
        <w:pStyle w:val="Normal"/>
        <w:spacing w:lineRule="auto" w:line="240" w:before="0" w:after="0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  <w:t xml:space="preserve">                                  </w:t>
      </w:r>
    </w:p>
    <w:p>
      <w:pPr>
        <w:pStyle w:val="Normal"/>
        <w:spacing w:lineRule="auto" w:line="240" w:before="0" w:after="0"/>
        <w:rPr>
          <w:rFonts w:ascii="Liberation Serif" w:hAnsi="Liberation Serif" w:eastAsia="WenQuanYi Micro Hei" w:cs="Lohit Devanagari"/>
          <w:kern w:val="2"/>
          <w:sz w:val="24"/>
          <w:szCs w:val="24"/>
          <w:lang w:bidi="hi-IN"/>
        </w:rPr>
      </w:pP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  <w:t xml:space="preserve">                                   </w:t>
      </w:r>
      <w:r>
        <w:rPr>
          <w:rFonts w:eastAsia="WenQuanYi Micro Hei" w:cs="Lohit Devanagari" w:ascii="Liberation Serif" w:hAnsi="Liberation Serif"/>
          <w:kern w:val="2"/>
          <w:sz w:val="24"/>
          <w:szCs w:val="24"/>
          <w:lang w:bidi="hi-IN"/>
        </w:rPr>
        <w:t xml:space="preserve">медична сестра КДНЗ №11 _____________   Ю.В.Єлісєєва </w:t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bidi="hi-IN"/>
        </w:rPr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bidi="hi-IN"/>
        </w:rPr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bidi="hi-IN"/>
        </w:rPr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bidi="hi-IN"/>
        </w:rPr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bidi="hi-IN"/>
        </w:rPr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bidi="hi-IN"/>
        </w:rPr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bidi="hi-IN"/>
        </w:rPr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bidi="hi-IN"/>
        </w:rPr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bidi="hi-IN"/>
        </w:rPr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bidi="hi-IN"/>
        </w:rPr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bidi="hi-IN"/>
        </w:rPr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val="ru-RU" w:bidi="hi-IN"/>
        </w:rPr>
      </w:pPr>
      <w:r>
        <w:rPr/>
      </w:r>
    </w:p>
    <w:sectPr>
      <w:type w:val="nextPage"/>
      <w:pgSz w:w="11906" w:h="16838"/>
      <w:pgMar w:left="1701" w:right="850" w:header="0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c40c02"/>
    <w:rPr>
      <w:rFonts w:ascii="Tahoma" w:hAnsi="Tahoma" w:eastAsia="Calibri" w:cs="Tahoma"/>
      <w:sz w:val="16"/>
      <w:szCs w:val="16"/>
      <w:lang w:val="uk-UA" w:eastAsia="zh-C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NormalWeb">
    <w:name w:val="Normal (Web)"/>
    <w:basedOn w:val="Normal"/>
    <w:uiPriority w:val="99"/>
    <w:unhideWhenUsed/>
    <w:qFormat/>
    <w:rsid w:val="00a81cbb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Style22" w:customStyle="1">
    <w:name w:val="Знак Знак Знак Знак Знак"/>
    <w:basedOn w:val="Normal"/>
    <w:qFormat/>
    <w:rsid w:val="009b0a24"/>
    <w:pPr>
      <w:suppressAutoHyphens w:val="false"/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c40c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257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788</TotalTime>
  <Application>LibreOffice/6.0.1.1$Windows_x86 LibreOffice_project/60bfb1526849283ce2491346ed2aa51c465abfe6</Application>
  <Pages>8</Pages>
  <Words>1674</Words>
  <Characters>10271</Characters>
  <CharactersWithSpaces>23547</CharactersWithSpaces>
  <Paragraphs>356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2019-04-16T04:44:00Z</dcterms:created>
  <dc:creator>SSD</dc:creator>
  <dc:description/>
  <dc:language>uk-UA</dc:language>
  <cp:lastModifiedBy/>
  <cp:lastPrinted>2019-05-24T10:50:00Z</cp:lastPrinted>
  <dcterms:modified xsi:type="dcterms:W3CDTF">2019-05-29T14:06:21Z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