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120130" cy="1143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7pt" to="483.1pt,2.4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оплачуваних громадських робіт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sz w:val="28"/>
          <w:szCs w:val="28"/>
          <w:highlight w:val="white"/>
          <w:lang w:val="uk-UA"/>
        </w:rPr>
        <w:t>для безробітних осіб на 2022 рік</w:t>
      </w:r>
    </w:p>
    <w:p>
      <w:pPr>
        <w:pStyle w:val="Normal"/>
        <w:spacing w:lineRule="auto" w:line="240" w:before="0" w:after="2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 метою надання додаткового стимулювання мотивації до праці, матеріальної підтримки безробітним, відповідно до статтею 31 Закону України «Про зайнятість населення»</w:t>
      </w:r>
      <w:bookmarkStart w:id="0" w:name="n2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«Порядку організації оплачуваних громадських та інших робіт тимчасового характеру», затвердженого постановою Кабінету Міністрів України від 20.03.2013р. № 175, керуючись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34, 40 Закону України «Про місцеве самоврядування в Україні», виконком міської ради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86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1. Організація громадських робіт буде здійснюватися за напрямками: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- екологічний захист навколишнього середовища;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надання соціальних послуг вразливим категоріям населення;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інші види робіт, що мають соціальну та екологічну користь для міста та носять суспільно –корисну спрямованість.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 Затвердити наступний перелік видів громадських робіт, що відповідають потребам громади міста, сприяють її соціальному розвитку, мають суспільно-корисну спрямованість та нададуть додаткову соціальну підтримку і забезпечать тимчасову зайнятість осіб, що шукають роботу: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2.1. Екологічний захист навколишнього середовища: (благоустрій та озеленення територій населених пунктів, в парках, скверах, на алеях, бульварах, інших об’єктах благоустрою загального користування; нагляд за зеленими насадженнями; впорядкування придорожніх смуг; вуличне прибирання території.);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2.2. Надання соціальних послуг вразливим категоріям населення: (ремонтні роботи соціального житла; прибирання місць загального користування соціального житла);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2.3. Інші види робіт, що мають соціальну та екологічну користь для міста та носять суспільно –корисну спрямованість: (сторожування фонтанів на площі імені Сірка та в парку імені Мозолевського; прибирання місць загального користування в парку імені Мозолевського).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3. Організувати громадські роботи із залученням безробітних осіб, зареєстрованих в Покровській міській філії Дніпропетровського обласного центру зайнятості, на підприємствах та установах міста: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- ПМКП «Добробут»;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ПМКП «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ЖИТЛКОМСЕРВІС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4. Керівникам установ та підприємств ПМКП «Добробут», ПМКП «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ЖИТЛКОМСЕРВІС</w:t>
      </w:r>
      <w:r>
        <w:rPr>
          <w:rFonts w:ascii="Times New Roman" w:hAnsi="Times New Roman"/>
          <w:sz w:val="28"/>
          <w:szCs w:val="28"/>
          <w:lang w:val="uk-UA"/>
        </w:rPr>
        <w:t>» необхідно: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4.1. Організувати створення тимчасових робочих місць за професіями: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«робітник з благоустрою»;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«прибиральник територій»;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«озеленювач»;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«сторож»;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«робітник з комплексного обслуговування будинків»;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«прибиральник службових приміщень»;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- «підсобний робітник»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для проведення оплачуваних громадських робіт для безробітних громадян, направлених центром зайнятості, та  забезпечити для них  щоденний об'єм роботи.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4.2. Укласти договори на 2022 рік про організацію оплачуваних громадських робіт та фінансування їх організації з Покровською міською філією Дніпропетровського обласного центру зайнятості та забезпечити цільове використання коштів.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3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5. Покровській міській філії Дніпропетровського обласного центру зайнятості (Кравченко О.І.) забезпечити тимчасову зайнятість громадян, зареєстрованих як безробітні.</w:t>
      </w:r>
    </w:p>
    <w:p>
      <w:pPr>
        <w:pStyle w:val="Normal"/>
        <w:tabs>
          <w:tab w:val="clear" w:pos="708"/>
          <w:tab w:val="left" w:pos="73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6. Фінансування оплачуваних громадських робіт, до яких залучаються безробітні особи, проводити за кошти міського бюджету та/або за кошти Фонду загальнообов’язкового державного соціального страхування на випадок безробіття в межах: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видатків на виконання заходів з утримання об'єктів та елементів благоустрою;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програми «Організація та проведення громадських робіт у м.Покров».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5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7. У разі виявлення роботодавців, що надають згоду для організації оплачуваних громадських робіт для безробітних за рахунок коштів підприємства, з метою надання додаткової соціальної підтримки та забезпечення тимчасової зайнятості осіб, які шукають роботу, перелік видів робіт - вважати не обмеженим, а види робіт такими, що носять суспільно-корисну спрямованість.</w:t>
      </w:r>
    </w:p>
    <w:p>
      <w:pPr>
        <w:pStyle w:val="Normal"/>
        <w:tabs>
          <w:tab w:val="clear" w:pos="708"/>
          <w:tab w:val="left" w:pos="69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8. Координацію роботи щодо виконання рішення покласти на Покровську міську філію Дніпропетровського обласного центру зайнятості (Кравченко</w:t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О.І.), контроль - на заступника міського голови Чистякова О.Г.</w:t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 w:val="24"/>
      <w:lang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LibreOffice/7.0.1.2$Linux_X86_64 LibreOffice_project/7cbcfc562f6eb6708b5ff7d7397325de9e764452</Application>
  <Pages>2</Pages>
  <Words>485</Words>
  <Characters>3519</Characters>
  <CharactersWithSpaces>4061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2021-10-22T11:38:41Z</dcterms:created>
  <dc:creator/>
  <dc:description/>
  <dc:language>uk-UA</dc:language>
  <cp:lastModifiedBy/>
  <cp:lastPrinted>2021-10-25T11:23:39Z</cp:lastPrinted>
  <dcterms:modified xsi:type="dcterms:W3CDTF">2021-10-26T12:58:44Z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