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222" w:rsidRDefault="00B6466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CE6222" w:rsidRDefault="00B6466F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CE6222" w:rsidRDefault="00B6466F">
      <w:pPr>
        <w:pStyle w:val="a6"/>
        <w:spacing w:before="114" w:after="114"/>
        <w:jc w:val="center"/>
      </w:pPr>
      <w:r>
        <w:rPr>
          <w:b/>
          <w:bCs/>
          <w:sz w:val="28"/>
          <w:szCs w:val="28"/>
          <w:lang w:val="ru-RU" w:eastAsia="ru-RU"/>
        </w:rPr>
        <w:t xml:space="preserve">ПРОЕКТ </w:t>
      </w:r>
      <w:r>
        <w:rPr>
          <w:b/>
          <w:sz w:val="28"/>
          <w:szCs w:val="28"/>
        </w:rPr>
        <w:t>РІШЕННЯ</w:t>
      </w:r>
    </w:p>
    <w:p w:rsidR="00CE6222" w:rsidRDefault="00B6466F">
      <w:pPr>
        <w:pStyle w:val="2"/>
        <w:ind w:firstLine="0"/>
        <w:jc w:val="left"/>
      </w:pPr>
      <w:r>
        <w:rPr>
          <w:color w:val="000000"/>
          <w:sz w:val="28"/>
          <w:szCs w:val="28"/>
          <w:lang w:val="en-US"/>
        </w:rPr>
        <w:t>___</w:t>
      </w:r>
      <w:r>
        <w:rPr>
          <w:color w:val="000000"/>
          <w:sz w:val="28"/>
          <w:szCs w:val="28"/>
          <w:lang w:val="ru-RU"/>
        </w:rPr>
        <w:t>_________________</w:t>
      </w:r>
      <w:r>
        <w:rPr>
          <w:color w:val="000000"/>
          <w:sz w:val="28"/>
          <w:szCs w:val="28"/>
          <w:lang w:val="en-US"/>
        </w:rPr>
        <w:t xml:space="preserve">                    </w:t>
      </w:r>
      <w:proofErr w:type="spellStart"/>
      <w:r>
        <w:rPr>
          <w:color w:val="000000"/>
          <w:sz w:val="28"/>
          <w:szCs w:val="28"/>
          <w:lang w:val="ru-RU"/>
        </w:rPr>
        <w:t>м.Покров</w:t>
      </w:r>
      <w:proofErr w:type="spellEnd"/>
      <w:r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                            </w:t>
      </w:r>
      <w:r>
        <w:rPr>
          <w:color w:val="000000"/>
          <w:sz w:val="28"/>
          <w:szCs w:val="28"/>
          <w:lang w:val="ru-RU"/>
        </w:rPr>
        <w:t>№___________</w:t>
      </w:r>
    </w:p>
    <w:p w:rsidR="00CE6222" w:rsidRDefault="00CE6222">
      <w:pPr>
        <w:jc w:val="center"/>
        <w:rPr>
          <w:color w:val="000000"/>
          <w:sz w:val="28"/>
          <w:szCs w:val="28"/>
          <w:u w:val="single"/>
          <w:lang w:val="ru-RU"/>
        </w:rPr>
      </w:pPr>
    </w:p>
    <w:p w:rsidR="00CE6222" w:rsidRDefault="00CE6222">
      <w:pPr>
        <w:rPr>
          <w:rFonts w:ascii="Times New Roman" w:hAnsi="Times New Roman"/>
          <w:color w:val="000000"/>
          <w:sz w:val="16"/>
          <w:szCs w:val="16"/>
          <w:u w:val="single"/>
          <w:lang w:val="en-US"/>
        </w:rPr>
      </w:pPr>
    </w:p>
    <w:tbl>
      <w:tblPr>
        <w:tblW w:w="4080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0"/>
      </w:tblGrid>
      <w:tr w:rsidR="00CE6222">
        <w:tc>
          <w:tcPr>
            <w:tcW w:w="4080" w:type="dxa"/>
          </w:tcPr>
          <w:p w:rsidR="00CE6222" w:rsidRDefault="00B6466F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організацію обліку дітей дошкільного, шкільного віку та учнів 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Покровській міській територіальній громаді</w:t>
            </w:r>
          </w:p>
        </w:tc>
      </w:tr>
    </w:tbl>
    <w:p w:rsidR="00CE6222" w:rsidRDefault="00CE6222">
      <w:pPr>
        <w:pStyle w:val="a6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6222" w:rsidRDefault="00B6466F">
      <w:pPr>
        <w:jc w:val="both"/>
      </w:pPr>
      <w:r>
        <w:rPr>
          <w:rFonts w:ascii="times new roman;times" w:hAnsi="times new roman;times"/>
          <w:color w:val="000000"/>
          <w:sz w:val="28"/>
          <w:szCs w:val="28"/>
        </w:rPr>
        <w:tab/>
        <w:t>На виконання Законів України «Про освіту», «Про загальну середню освіту», Концепції реалізації політики у сфері реформування загальної середньої освіти «Нова українська школа», постанови Кабінету Міністрів Укр</w:t>
      </w:r>
      <w:r>
        <w:rPr>
          <w:rFonts w:ascii="times new roman;times" w:hAnsi="times new roman;times"/>
          <w:color w:val="000000"/>
          <w:sz w:val="28"/>
          <w:szCs w:val="28"/>
        </w:rPr>
        <w:t>аїни від 13.09.2017 № 684 «Про затвердження Порядку ведення обліку дітей дошкільного, шкільного віку та учнів», з метою забезпечення реалізації права громадян України на здобуття дошкільної та загальної середньої освіти, керуючись ст. 32, ст.52 Закону Укра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їни «Про місцеве самоврядування в Україні», виконавчий комітет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Покровської </w:t>
      </w:r>
      <w:r>
        <w:rPr>
          <w:rFonts w:ascii="times new roman;times" w:hAnsi="times new roman;times"/>
          <w:color w:val="000000"/>
          <w:sz w:val="28"/>
          <w:szCs w:val="28"/>
        </w:rPr>
        <w:t>міської ради</w:t>
      </w:r>
    </w:p>
    <w:p w:rsidR="00CE6222" w:rsidRDefault="00CE6222">
      <w:pPr>
        <w:pStyle w:val="a6"/>
        <w:spacing w:after="0"/>
        <w:jc w:val="both"/>
        <w:rPr>
          <w:color w:val="000000"/>
          <w:sz w:val="28"/>
          <w:szCs w:val="28"/>
        </w:rPr>
      </w:pPr>
    </w:p>
    <w:p w:rsidR="00CE6222" w:rsidRDefault="00B6466F" w:rsidP="00B6466F">
      <w:pPr>
        <w:pStyle w:val="a6"/>
        <w:spacing w:after="0"/>
        <w:ind w:firstLine="709"/>
        <w:rPr>
          <w:rFonts w:ascii="times new roman;times" w:hAnsi="times new roman;times"/>
          <w:b/>
          <w:bCs/>
          <w:color w:val="000000"/>
          <w:sz w:val="28"/>
          <w:szCs w:val="28"/>
        </w:rPr>
      </w:pPr>
      <w:r>
        <w:rPr>
          <w:rFonts w:ascii="times new roman;times" w:hAnsi="times new roman;times"/>
          <w:b/>
          <w:bCs/>
          <w:color w:val="000000"/>
          <w:sz w:val="28"/>
          <w:szCs w:val="28"/>
        </w:rPr>
        <w:t>ВИРІШИВ:</w:t>
      </w:r>
    </w:p>
    <w:p w:rsidR="00CE6222" w:rsidRDefault="00CE6222">
      <w:pPr>
        <w:pStyle w:val="a6"/>
        <w:spacing w:after="0"/>
        <w:rPr>
          <w:rFonts w:ascii="times new roman;times" w:hAnsi="times new roman;times"/>
          <w:b/>
          <w:bCs/>
          <w:color w:val="000000"/>
          <w:sz w:val="28"/>
          <w:szCs w:val="28"/>
        </w:rPr>
      </w:pPr>
    </w:p>
    <w:p w:rsidR="00CE6222" w:rsidRDefault="00B6466F">
      <w:pPr>
        <w:pStyle w:val="a6"/>
        <w:spacing w:after="0"/>
        <w:jc w:val="both"/>
      </w:pPr>
      <w:r>
        <w:rPr>
          <w:rFonts w:ascii="times new roman;times" w:hAnsi="times new roman;times"/>
          <w:color w:val="000000"/>
          <w:sz w:val="28"/>
          <w:szCs w:val="28"/>
        </w:rPr>
        <w:tab/>
        <w:t>1.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Затвердити Порядок ведення обліку дітей дошкільного, шкільного віку та учнів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Покровської міської територіальної громади Дніпропетровської області (далі -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 Порядок),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що додається.</w:t>
      </w:r>
    </w:p>
    <w:p w:rsidR="00CE6222" w:rsidRDefault="00B6466F">
      <w:pPr>
        <w:pStyle w:val="a6"/>
        <w:spacing w:after="0"/>
        <w:jc w:val="both"/>
      </w:pPr>
      <w:r>
        <w:rPr>
          <w:rFonts w:ascii="times new roman;times" w:hAnsi="times new roman;times"/>
          <w:color w:val="000000"/>
          <w:sz w:val="28"/>
          <w:szCs w:val="28"/>
        </w:rPr>
        <w:tab/>
        <w:t>2. Закріпити за закладами загальної середньої освіти території обслуговування відповідно до рішення виконавчого комітету Покровської міської ради Дніпропетровської області від 24.06.2020р. № 246.</w:t>
      </w:r>
    </w:p>
    <w:p w:rsidR="00CE6222" w:rsidRDefault="00B6466F">
      <w:pPr>
        <w:pStyle w:val="a6"/>
        <w:spacing w:after="0"/>
        <w:jc w:val="both"/>
      </w:pPr>
      <w:r>
        <w:rPr>
          <w:rFonts w:ascii="times new roman;times" w:hAnsi="times new roman;times"/>
          <w:color w:val="000000"/>
          <w:sz w:val="28"/>
          <w:szCs w:val="28"/>
        </w:rPr>
        <w:tab/>
        <w:t xml:space="preserve">3. Визначити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відділ молоді та спо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рту виконавчого комітету Покровської міської ради Дніпропетровської області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;times" w:hAnsi="times new roman;times"/>
          <w:color w:val="000000"/>
          <w:sz w:val="28"/>
          <w:szCs w:val="28"/>
        </w:rPr>
        <w:t>Боєва</w:t>
      </w:r>
      <w:proofErr w:type="spellEnd"/>
      <w:r>
        <w:rPr>
          <w:rFonts w:ascii="times new roman;times" w:hAnsi="times new roman;times"/>
          <w:color w:val="000000"/>
          <w:sz w:val="28"/>
          <w:szCs w:val="28"/>
        </w:rPr>
        <w:t xml:space="preserve"> В.М.) відповідальним за створення та оновлення реєстру даних про дітей дошкільного, шкільного віку та учнів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Покровської міської територіальної громади.</w:t>
      </w:r>
    </w:p>
    <w:p w:rsidR="00CE6222" w:rsidRDefault="00B6466F">
      <w:pPr>
        <w:pStyle w:val="a6"/>
        <w:spacing w:after="0"/>
        <w:jc w:val="both"/>
      </w:pP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ab/>
        <w:t>4. Реєстраційному ві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дділу виконавчого комітету Покровської міської ради (</w:t>
      </w:r>
      <w:proofErr w:type="spellStart"/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Нестреляй</w:t>
      </w:r>
      <w:proofErr w:type="spellEnd"/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 О.М.),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відділу державної реєстрації актів цивільного стану </w:t>
      </w:r>
      <w:proofErr w:type="spellStart"/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м.Покров</w:t>
      </w:r>
      <w:proofErr w:type="spellEnd"/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, Дніпропетровської області (</w:t>
      </w:r>
      <w:proofErr w:type="spellStart"/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Гольденберг</w:t>
      </w:r>
      <w:proofErr w:type="spellEnd"/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 А.А.), центру первинної медико-санітарної допомоги Покровської міської ради. (Леонтьє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в О.О.)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shd w:val="clear" w:color="auto" w:fill="FFFFFF"/>
          <w:lang w:bidi="ar-SA"/>
        </w:rPr>
        <w:t>с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лужбі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 у справах дітей виконавчого комітету Покровської міської ради (</w:t>
      </w:r>
      <w:proofErr w:type="spellStart"/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Горчакова</w:t>
      </w:r>
      <w:proofErr w:type="spellEnd"/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 Д.В.), управлінню праці та соціального захисту населення виконавчого комітету Покровської міської ради Дніпропетровської області (</w:t>
      </w:r>
      <w:proofErr w:type="spellStart"/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Ігнатюк</w:t>
      </w:r>
      <w:proofErr w:type="spellEnd"/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 Т.М.), центру соціальних служб для сім'ї, ді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тей та молоді виконавчого комітету Покровської міської ради Дніпропетровської області (Зарубіна Г.О.), управлінню освіти виконавчого комітету Покровської міської ради Дніпропетровської області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lastRenderedPageBreak/>
        <w:t>(Матвєєва О.О.), відділенню №2 Нікопольського районного управлі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ння поліції ГУНП в Дніпропетровській області (Дмитрієв Д.О., за згодою),  забезпечити виконання вимог, викладених у розділі 2 Порядку.</w:t>
      </w:r>
    </w:p>
    <w:p w:rsidR="00CE6222" w:rsidRDefault="00B6466F">
      <w:pPr>
        <w:pStyle w:val="a6"/>
        <w:spacing w:after="0"/>
        <w:jc w:val="both"/>
      </w:pP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ab/>
        <w:t xml:space="preserve">5. Керівникам закладів загальної середньої освіти Покровської міської територіальної громади, ДПТНЗ “ПЦППРК” (Дяченко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Н.В.) забезпечити виконання вимог, викладених у розділі 3 Порядку.</w:t>
      </w:r>
    </w:p>
    <w:p w:rsidR="00CE6222" w:rsidRDefault="00B6466F">
      <w:pPr>
        <w:pStyle w:val="a6"/>
        <w:spacing w:after="0"/>
        <w:jc w:val="both"/>
      </w:pP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ab/>
        <w:t>6. Координацію роботи щодо виконання даного рішення покласти на відділ молоді та спорту виконавчого комітету Покровської міської ради Дніпропетровської області (</w:t>
      </w:r>
      <w:proofErr w:type="spellStart"/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Боєва</w:t>
      </w:r>
      <w:proofErr w:type="spellEnd"/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 В.М.) та управління о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світи  виконавчого комітету Покровської міської ради Дніпропетровської області (Матвєєва О.О.).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ab/>
        <w:t>7. Контроль за виконанням цього рішення покласти на заступників міського голови за напрямками розподілу функціональних повноважень.</w:t>
      </w:r>
    </w:p>
    <w:p w:rsidR="00CE6222" w:rsidRDefault="00CE6222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right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right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right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right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right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right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right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right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right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right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right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B6466F">
      <w:pPr>
        <w:pStyle w:val="a6"/>
        <w:spacing w:after="0"/>
        <w:jc w:val="center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    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                                                    </w:t>
      </w:r>
    </w:p>
    <w:p w:rsidR="00CE6222" w:rsidRDefault="00CE6222">
      <w:pPr>
        <w:pStyle w:val="a6"/>
        <w:spacing w:after="0"/>
        <w:jc w:val="center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CE6222">
      <w:pPr>
        <w:pStyle w:val="a6"/>
        <w:spacing w:after="0"/>
        <w:jc w:val="center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B6466F">
      <w:pPr>
        <w:pStyle w:val="a6"/>
        <w:spacing w:after="0"/>
        <w:jc w:val="center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                                                         </w:t>
      </w:r>
    </w:p>
    <w:p w:rsidR="00CE6222" w:rsidRDefault="00B6466F">
      <w:pPr>
        <w:pStyle w:val="a6"/>
        <w:spacing w:after="0"/>
        <w:jc w:val="center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                                                         </w:t>
      </w:r>
    </w:p>
    <w:p w:rsidR="00CE6222" w:rsidRDefault="00B6466F">
      <w:pPr>
        <w:pStyle w:val="a6"/>
        <w:spacing w:after="0"/>
        <w:jc w:val="center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                                                          </w:t>
      </w:r>
    </w:p>
    <w:p w:rsidR="00CE6222" w:rsidRDefault="00B6466F">
      <w:pPr>
        <w:pStyle w:val="a6"/>
        <w:spacing w:after="0"/>
        <w:jc w:val="center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lastRenderedPageBreak/>
        <w:t xml:space="preserve">                                                          ЗАТВЕРДЖЕНО</w:t>
      </w:r>
    </w:p>
    <w:p w:rsidR="00CE6222" w:rsidRDefault="00B6466F">
      <w:pPr>
        <w:pStyle w:val="a6"/>
        <w:spacing w:after="0"/>
        <w:jc w:val="right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рішенням виконавчого комітету</w:t>
      </w:r>
    </w:p>
    <w:p w:rsidR="00CE6222" w:rsidRDefault="00B6466F">
      <w:pPr>
        <w:pStyle w:val="a6"/>
        <w:spacing w:after="0"/>
        <w:rPr>
          <w:color w:val="000000"/>
        </w:rPr>
      </w:pP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                                                                                    Покровської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міської ради</w:t>
      </w:r>
    </w:p>
    <w:p w:rsidR="00CE6222" w:rsidRDefault="00B6466F">
      <w:pPr>
        <w:pStyle w:val="a6"/>
        <w:spacing w:after="0"/>
        <w:jc w:val="center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                        від__________ №______</w:t>
      </w:r>
    </w:p>
    <w:p w:rsidR="00CE6222" w:rsidRDefault="00CE6222">
      <w:pPr>
        <w:pStyle w:val="a6"/>
        <w:spacing w:after="0"/>
        <w:jc w:val="right"/>
        <w:rPr>
          <w:color w:val="000000"/>
          <w:sz w:val="28"/>
          <w:szCs w:val="28"/>
        </w:rPr>
      </w:pPr>
    </w:p>
    <w:p w:rsidR="00B6466F" w:rsidRDefault="00B6466F">
      <w:pPr>
        <w:pStyle w:val="a6"/>
        <w:spacing w:after="0"/>
        <w:jc w:val="right"/>
        <w:rPr>
          <w:color w:val="000000"/>
          <w:sz w:val="28"/>
          <w:szCs w:val="28"/>
        </w:rPr>
      </w:pPr>
    </w:p>
    <w:p w:rsidR="00CE6222" w:rsidRDefault="00B6466F">
      <w:pPr>
        <w:pStyle w:val="a6"/>
        <w:spacing w:after="0"/>
        <w:jc w:val="center"/>
      </w:pPr>
      <w:r>
        <w:rPr>
          <w:rStyle w:val="a3"/>
          <w:rFonts w:ascii="times new roman;times" w:hAnsi="times new roman;times"/>
          <w:color w:val="000000"/>
          <w:sz w:val="28"/>
          <w:szCs w:val="28"/>
        </w:rPr>
        <w:t>ПОРЯДОК</w:t>
      </w:r>
    </w:p>
    <w:p w:rsidR="00CE6222" w:rsidRDefault="00B6466F">
      <w:pPr>
        <w:pStyle w:val="a6"/>
        <w:spacing w:after="0"/>
        <w:jc w:val="center"/>
      </w:pPr>
      <w:r>
        <w:rPr>
          <w:rStyle w:val="a3"/>
          <w:rFonts w:ascii="times new roman;times" w:hAnsi="times new roman;times"/>
          <w:color w:val="000000"/>
          <w:sz w:val="28"/>
          <w:szCs w:val="28"/>
        </w:rPr>
        <w:t xml:space="preserve">ведення обліку дітей дошкільного, шкільного віку та учнів </w:t>
      </w:r>
      <w:r>
        <w:rPr>
          <w:rStyle w:val="a3"/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Покровської міської територіальної громади Дніпропетровської області</w:t>
      </w:r>
    </w:p>
    <w:p w:rsidR="00CE6222" w:rsidRDefault="00CE6222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CE6222" w:rsidRDefault="00B6466F" w:rsidP="00B6466F">
      <w:pPr>
        <w:pStyle w:val="a6"/>
        <w:numPr>
          <w:ilvl w:val="0"/>
          <w:numId w:val="2"/>
        </w:numPr>
        <w:spacing w:after="0"/>
        <w:jc w:val="center"/>
        <w:rPr>
          <w:rStyle w:val="a3"/>
          <w:rFonts w:ascii="times new roman;times" w:hAnsi="times new roman;times"/>
          <w:color w:val="000000"/>
          <w:sz w:val="28"/>
          <w:szCs w:val="28"/>
        </w:rPr>
      </w:pPr>
      <w:r>
        <w:rPr>
          <w:rStyle w:val="a3"/>
          <w:rFonts w:ascii="times new roman;times" w:hAnsi="times new roman;times"/>
          <w:color w:val="000000"/>
          <w:sz w:val="28"/>
          <w:szCs w:val="28"/>
        </w:rPr>
        <w:t>Загальні положення</w:t>
      </w:r>
    </w:p>
    <w:p w:rsidR="00B6466F" w:rsidRDefault="00B6466F" w:rsidP="00B6466F">
      <w:pPr>
        <w:pStyle w:val="a6"/>
        <w:spacing w:after="0"/>
        <w:ind w:left="720"/>
      </w:pP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1.1. Порядок ведення обліку дітей дошкільного, шкільного віку та учнів у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Покровській міській територіальній громаді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(далі – Порядок) визначає механізм обліку дітей дошкільного, шкільного віку та учнів у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Покровській міській територіальній громаді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з урахуван</w:t>
      </w:r>
      <w:r>
        <w:rPr>
          <w:rFonts w:ascii="times new roman;times" w:hAnsi="times new roman;times"/>
          <w:color w:val="000000"/>
          <w:sz w:val="28"/>
          <w:szCs w:val="28"/>
        </w:rPr>
        <w:t>ням вимог законодавства в галузі освіти, Законів України «Про освіту», «Про загальну середню освіту», «Про органи і служби у справах дітей та спеціальні установи для дітей», «Про захист персональних даних», «Про інформацію», інших чинних нормативно-правови</w:t>
      </w:r>
      <w:r>
        <w:rPr>
          <w:rFonts w:ascii="times new roman;times" w:hAnsi="times new roman;times"/>
          <w:color w:val="000000"/>
          <w:sz w:val="28"/>
          <w:szCs w:val="28"/>
        </w:rPr>
        <w:t>х актів відповідно до вимог постанови Кабінету Міністрів України від 13.09.2017 року № 684 «Про затвердження Порядку ведення обліку дітей дошкільного,  шкільного віку та учнів».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1.2. У цьому Порядку визначені функції органів, установ та організацій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Покров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ської міської територіальної громади Дніпропетровської області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з метою забезпечення здобуття дітьми дошкільної та  загальної середньої освіти.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1.3. Терміни, що вживаються у цьому Порядку, мають таке значення:</w:t>
      </w:r>
    </w:p>
    <w:p w:rsidR="00CE6222" w:rsidRDefault="00B6466F" w:rsidP="00B6466F">
      <w:pPr>
        <w:pStyle w:val="a6"/>
        <w:numPr>
          <w:ilvl w:val="0"/>
          <w:numId w:val="1"/>
        </w:numPr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вихованці — особи, які здобувають дошкільну ос</w:t>
      </w:r>
      <w:r>
        <w:rPr>
          <w:rFonts w:ascii="times new roman;times" w:hAnsi="times new roman;times"/>
          <w:color w:val="000000"/>
          <w:sz w:val="28"/>
          <w:szCs w:val="28"/>
        </w:rPr>
        <w:t>віту в закладі дошкільної освіти або структурних підрозділах інших закладів освіти;</w:t>
      </w:r>
    </w:p>
    <w:p w:rsidR="00CE6222" w:rsidRDefault="00B6466F" w:rsidP="00B6466F">
      <w:pPr>
        <w:pStyle w:val="a6"/>
        <w:numPr>
          <w:ilvl w:val="0"/>
          <w:numId w:val="1"/>
        </w:numPr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діти дошкільного віку — особи від 3 до 6(7) років;</w:t>
      </w:r>
    </w:p>
    <w:p w:rsidR="00CE6222" w:rsidRDefault="00B6466F" w:rsidP="00B6466F">
      <w:pPr>
        <w:pStyle w:val="a6"/>
        <w:numPr>
          <w:ilvl w:val="0"/>
          <w:numId w:val="1"/>
        </w:numPr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діти шкільного віку – особи у віці від 6 до 18 років, які повинні здобувати загальну середню освіту;</w:t>
      </w:r>
    </w:p>
    <w:p w:rsidR="00CE6222" w:rsidRDefault="00B6466F" w:rsidP="00B6466F">
      <w:pPr>
        <w:pStyle w:val="a6"/>
        <w:numPr>
          <w:ilvl w:val="0"/>
          <w:numId w:val="1"/>
        </w:numPr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учні – особи, які зд</w:t>
      </w:r>
      <w:r>
        <w:rPr>
          <w:rFonts w:ascii="times new roman;times" w:hAnsi="times new roman;times"/>
          <w:color w:val="000000"/>
          <w:sz w:val="28"/>
          <w:szCs w:val="28"/>
        </w:rPr>
        <w:t>обувають загальну середню освіту у закладі освіти;</w:t>
      </w:r>
    </w:p>
    <w:p w:rsidR="00CE6222" w:rsidRDefault="00B6466F" w:rsidP="00B6466F">
      <w:pPr>
        <w:pStyle w:val="a6"/>
        <w:numPr>
          <w:ilvl w:val="0"/>
          <w:numId w:val="1"/>
        </w:numPr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заклад освіти – заклад (структурний підрозділ), який забезпечує здобуття  дошкільної та/або загальної середньої та/або професійно-технічної освіти.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Інші терміни вживаються у значенні, наведеному в Законах </w:t>
      </w:r>
      <w:r>
        <w:rPr>
          <w:rFonts w:ascii="times new roman;times" w:hAnsi="times new roman;times"/>
          <w:color w:val="000000"/>
          <w:sz w:val="28"/>
          <w:szCs w:val="28"/>
        </w:rPr>
        <w:t>України «Про освіту», «Про загальну середню освіту», «Про захист персональних даних», «Про органи і служби у справах дітей та спеціальні установи для дітей», «Про інформацію».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1.4. Обробка та захист персональних даних дітей шкільного віку та учнів під час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їх обліку здійснюються відповідно до вимог Закону України «Про захист персональних даних».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lastRenderedPageBreak/>
        <w:t>1.5. Облік дітей дошкільного та шкільного віку ведеться в межах Покровської міської територіальної громади Дніпропетровської області.</w:t>
      </w:r>
    </w:p>
    <w:p w:rsidR="00CE6222" w:rsidRDefault="00CE6222">
      <w:pPr>
        <w:pStyle w:val="a6"/>
        <w:spacing w:after="0"/>
        <w:jc w:val="center"/>
        <w:rPr>
          <w:rStyle w:val="a3"/>
          <w:rFonts w:ascii="times new roman;times" w:hAnsi="times new roman;times"/>
          <w:color w:val="000000"/>
          <w:sz w:val="28"/>
          <w:szCs w:val="28"/>
        </w:rPr>
      </w:pPr>
    </w:p>
    <w:p w:rsidR="00B6466F" w:rsidRDefault="00B6466F">
      <w:pPr>
        <w:pStyle w:val="a6"/>
        <w:spacing w:before="57" w:after="57"/>
        <w:jc w:val="center"/>
        <w:rPr>
          <w:rStyle w:val="a3"/>
          <w:rFonts w:ascii="times new roman;times" w:hAnsi="times new roman;times"/>
          <w:color w:val="000000"/>
          <w:sz w:val="28"/>
          <w:szCs w:val="28"/>
        </w:rPr>
      </w:pPr>
      <w:r>
        <w:rPr>
          <w:rStyle w:val="a3"/>
          <w:rFonts w:ascii="times new roman;times" w:hAnsi="times new roman;times"/>
          <w:color w:val="000000"/>
          <w:sz w:val="28"/>
          <w:szCs w:val="28"/>
        </w:rPr>
        <w:t xml:space="preserve">2. Організація ведення </w:t>
      </w:r>
      <w:r>
        <w:rPr>
          <w:rStyle w:val="a3"/>
          <w:rFonts w:ascii="times new roman;times" w:hAnsi="times new roman;times"/>
          <w:color w:val="000000"/>
          <w:sz w:val="28"/>
          <w:szCs w:val="28"/>
        </w:rPr>
        <w:t xml:space="preserve">обліку дітей дошкільного, </w:t>
      </w:r>
    </w:p>
    <w:p w:rsidR="00CE6222" w:rsidRDefault="00B6466F">
      <w:pPr>
        <w:pStyle w:val="a6"/>
        <w:spacing w:before="57" w:after="57"/>
        <w:jc w:val="center"/>
      </w:pPr>
      <w:r>
        <w:rPr>
          <w:rStyle w:val="a3"/>
          <w:rFonts w:ascii="times new roman;times" w:hAnsi="times new roman;times"/>
          <w:color w:val="000000"/>
          <w:sz w:val="28"/>
          <w:szCs w:val="28"/>
        </w:rPr>
        <w:t>шкільного віку та учнів</w:t>
      </w:r>
    </w:p>
    <w:p w:rsidR="00B6466F" w:rsidRDefault="00B6466F">
      <w:pPr>
        <w:pStyle w:val="a6"/>
        <w:spacing w:before="57" w:after="57"/>
        <w:jc w:val="both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B6466F">
      <w:pPr>
        <w:pStyle w:val="a6"/>
        <w:spacing w:before="57" w:after="57"/>
        <w:jc w:val="both"/>
      </w:pPr>
      <w:r>
        <w:rPr>
          <w:rFonts w:ascii="times new roman;times" w:hAnsi="times new roman;times"/>
          <w:color w:val="000000"/>
          <w:sz w:val="28"/>
          <w:szCs w:val="28"/>
        </w:rPr>
        <w:t xml:space="preserve">2.1. Відділ молоді та спорту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виконавчого комітету Покровської міської ради Дніпропетровської області, </w:t>
      </w:r>
      <w:r>
        <w:rPr>
          <w:rFonts w:ascii="times new roman;times" w:hAnsi="times new roman;times"/>
          <w:color w:val="000000"/>
          <w:sz w:val="28"/>
          <w:szCs w:val="28"/>
        </w:rPr>
        <w:t>як уповноважений орган за організацію ведення обліку дітей дошкільного, шкільного віку та учнів: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2.2.1. Організовує ведення обліку дітей шкільного віку та учнів, які проживають чи перебувають в межах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Покровської міської територіальної громади</w:t>
      </w:r>
      <w:r>
        <w:rPr>
          <w:rFonts w:ascii="times new roman;times" w:hAnsi="times new roman;times"/>
          <w:color w:val="000000"/>
          <w:sz w:val="28"/>
          <w:szCs w:val="28"/>
        </w:rPr>
        <w:t>, шляхом створення та постійного оновлення реєстру обліку дітей шкільного віку та учнів (далі - Реєстр) (на кож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ний рік окремо) відповідно </w:t>
      </w:r>
      <w:r>
        <w:rPr>
          <w:rFonts w:ascii="times new roman;times" w:hAnsi="times new roman;times"/>
          <w:color w:val="000000"/>
          <w:sz w:val="28"/>
          <w:szCs w:val="28"/>
        </w:rPr>
        <w:t>до додатку 1.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2.2.2. Організовує ведення обліку дітей дошкільного віку,  які проживають чи перебувають в межах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Покровської міської територіальної громади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, шляхом внесення даних про таких дітей </w:t>
      </w:r>
      <w:r>
        <w:rPr>
          <w:rFonts w:ascii="times new roman;times" w:hAnsi="times new roman;times"/>
          <w:color w:val="000000"/>
          <w:sz w:val="28"/>
          <w:szCs w:val="28"/>
        </w:rPr>
        <w:t>(додаток 2</w:t>
      </w:r>
      <w:r>
        <w:rPr>
          <w:rFonts w:ascii="times new roman;times" w:hAnsi="times new roman;times"/>
          <w:color w:val="000000"/>
          <w:sz w:val="28"/>
          <w:szCs w:val="28"/>
        </w:rPr>
        <w:t>).</w:t>
      </w:r>
    </w:p>
    <w:p w:rsidR="00CE6222" w:rsidRDefault="00B6466F">
      <w:pPr>
        <w:pStyle w:val="a6"/>
        <w:spacing w:after="0"/>
        <w:jc w:val="both"/>
      </w:pPr>
      <w:r>
        <w:rPr>
          <w:rFonts w:ascii="times new roman;times" w:hAnsi="times new roman;times"/>
          <w:color w:val="000000"/>
          <w:sz w:val="28"/>
          <w:szCs w:val="28"/>
        </w:rPr>
        <w:t>2.2.3. Призначає посадо</w:t>
      </w:r>
      <w:r>
        <w:rPr>
          <w:rFonts w:ascii="times new roman;times" w:hAnsi="times new roman;times"/>
          <w:color w:val="000000"/>
          <w:sz w:val="28"/>
          <w:szCs w:val="28"/>
        </w:rPr>
        <w:t>ву особу, яка відповідає за облік дітей дошкільного, шкільного віку та учнів.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>2.3. Посадова особа, що відповідає за облік дітей дошкільного, шкільного віку та учнів: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2.3.1. Вносить до Реєстру персональні дані дітей шкільного віку (далі – дані) за формою, в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ідповідно до 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додатку 1. 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2.3.2. Видаляє дані дитини з Реєстру у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разі</w:t>
      </w:r>
      <w:r>
        <w:rPr>
          <w:rFonts w:ascii="times new roman;times" w:hAnsi="times new roman;times"/>
          <w:color w:val="000000"/>
          <w:sz w:val="28"/>
          <w:szCs w:val="28"/>
        </w:rPr>
        <w:t>: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>- досягнення нею повноліття;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- здобуття нею повної загальної середньої освіти;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- наявності письмово підтвердженої інформації про взяття її на облік (включення до Реєстру) на території ін</w:t>
      </w:r>
      <w:r>
        <w:rPr>
          <w:rFonts w:ascii="times new roman;times" w:hAnsi="times new roman;times"/>
          <w:color w:val="000000"/>
          <w:sz w:val="28"/>
          <w:szCs w:val="28"/>
        </w:rPr>
        <w:t>шої адміністративно-територіальної одиниці;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- її вибуття на постійне місце проживання за межі України (з припиненням здобуття загальної середньої освіти в Україні).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2.3.3. Отримує, за запитом, дані дітей шкільного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</w:t>
      </w:r>
      <w:r>
        <w:rPr>
          <w:rFonts w:ascii="times new roman;times" w:hAnsi="times new roman;times"/>
          <w:color w:val="000000"/>
          <w:sz w:val="28"/>
          <w:szCs w:val="28"/>
          <w:shd w:val="clear" w:color="auto" w:fill="FFFFFF"/>
        </w:rPr>
        <w:t>та дошкільного віку в електронному вигляді</w:t>
      </w:r>
      <w:r>
        <w:rPr>
          <w:rFonts w:ascii="times new roman;times" w:hAnsi="times new roman;times"/>
          <w:color w:val="000000"/>
          <w:sz w:val="28"/>
          <w:szCs w:val="28"/>
          <w:shd w:val="clear" w:color="auto" w:fill="FFFFFF"/>
        </w:rPr>
        <w:t xml:space="preserve"> з подальшим письмовим підтвердженням у вигляді сканованої копії за підписом керівника, від посадових осіб, за</w:t>
      </w:r>
      <w:r>
        <w:rPr>
          <w:rFonts w:ascii="times new roman;times" w:hAnsi="times new roman;times"/>
          <w:color w:val="000000"/>
          <w:sz w:val="28"/>
          <w:szCs w:val="28"/>
        </w:rPr>
        <w:t>значени</w:t>
      </w:r>
      <w:r>
        <w:rPr>
          <w:rFonts w:ascii="times new roman;times" w:hAnsi="times new roman;times"/>
          <w:color w:val="000000"/>
          <w:sz w:val="28"/>
          <w:szCs w:val="28"/>
        </w:rPr>
        <w:t>х у п.4 рішення виконавчого комітету Покровської міської ради №____ від _______2021р.</w:t>
      </w:r>
      <w:r>
        <w:rPr>
          <w:rFonts w:ascii="times new roman;times" w:hAnsi="times new roman;times"/>
          <w:i/>
          <w:iCs/>
          <w:color w:val="000000"/>
          <w:sz w:val="28"/>
          <w:szCs w:val="28"/>
        </w:rPr>
        <w:t xml:space="preserve"> 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2.3.4. Протягом 10 робочих днів з дня отримання </w:t>
      </w:r>
      <w:r>
        <w:rPr>
          <w:rFonts w:ascii="times new roman;times" w:hAnsi="times new roman;times"/>
          <w:color w:val="000000"/>
          <w:sz w:val="28"/>
          <w:szCs w:val="28"/>
        </w:rPr>
        <w:t>даних здійснює їх обробку з дотриманням вимог Законів України “Про інформацію” і про “Захист персональних даних”.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2.3.5. У разі, коли місце навчання (заклад освіти) дитини шкільного віку не встановлено, протягом 5 робочих днів з дня встановлення відповідно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го факту надає наявні в Реєстрі </w:t>
      </w:r>
      <w:r w:rsidRPr="00B6466F">
        <w:rPr>
          <w:rFonts w:ascii="times new roman;times" w:hAnsi="times new roman;times"/>
          <w:color w:val="000000"/>
          <w:sz w:val="28"/>
          <w:szCs w:val="28"/>
        </w:rPr>
        <w:t>дан</w:t>
      </w:r>
      <w:r>
        <w:rPr>
          <w:rFonts w:ascii="times new roman;times" w:hAnsi="times new roman;times"/>
          <w:color w:val="000000"/>
          <w:sz w:val="28"/>
          <w:szCs w:val="28"/>
        </w:rPr>
        <w:t>і</w:t>
      </w:r>
      <w:r w:rsidRPr="00B6466F">
        <w:rPr>
          <w:rFonts w:ascii="times new roman;times" w:hAnsi="times new roman;times"/>
          <w:color w:val="000000"/>
          <w:sz w:val="28"/>
          <w:szCs w:val="28"/>
        </w:rPr>
        <w:t xml:space="preserve"> про 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дитину шкільного віку відділенню поліції №2 Нікопольського районного управління поліції ГУНП в Дніпропетровській </w:t>
      </w:r>
      <w:r>
        <w:rPr>
          <w:rFonts w:ascii="times new roman;times" w:hAnsi="times new roman;times"/>
          <w:color w:val="000000"/>
          <w:sz w:val="28"/>
          <w:szCs w:val="28"/>
        </w:rPr>
        <w:lastRenderedPageBreak/>
        <w:t>області та службі у справах дітей виконавчого комітету Покровської міської ради Дніпропетровської обла</w:t>
      </w:r>
      <w:r>
        <w:rPr>
          <w:rFonts w:ascii="times new roman;times" w:hAnsi="times new roman;times"/>
          <w:color w:val="000000"/>
          <w:sz w:val="28"/>
          <w:szCs w:val="28"/>
        </w:rPr>
        <w:t>сті для провадження діяльності, пов'язаної з захистом прав дитини на здобуття загальної середньої освіти.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>2.3.6. Складає і подає, на підставі даних Реєстру та даних про кількість дітей дошкільного віку, статистичний звіт за формою та у порядку, затверджено</w:t>
      </w:r>
      <w:r>
        <w:rPr>
          <w:rFonts w:ascii="times new roman;times" w:hAnsi="times new roman;times"/>
          <w:color w:val="000000"/>
          <w:sz w:val="28"/>
          <w:szCs w:val="28"/>
        </w:rPr>
        <w:t>му Міністерством освіти і науки України.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>2.3.</w:t>
      </w:r>
      <w:r>
        <w:rPr>
          <w:rFonts w:ascii="times new roman;times" w:hAnsi="times new roman;times"/>
          <w:color w:val="000000"/>
          <w:sz w:val="28"/>
          <w:szCs w:val="28"/>
          <w:shd w:val="clear" w:color="auto" w:fill="FFFFFF"/>
        </w:rPr>
        <w:t xml:space="preserve">7.Посадова особа, що відповідає за ведення реєстру дітей дошкільного, шкільного віку та учнів створює упорядковує та веде журнал руху учнів у електронному та паперовому </w:t>
      </w:r>
      <w:proofErr w:type="spellStart"/>
      <w:r>
        <w:rPr>
          <w:rFonts w:ascii="times new roman;times" w:hAnsi="times new roman;times"/>
          <w:color w:val="000000"/>
          <w:sz w:val="28"/>
          <w:szCs w:val="28"/>
          <w:shd w:val="clear" w:color="auto" w:fill="FFFFFF"/>
        </w:rPr>
        <w:t>вигляді,відповідно</w:t>
      </w:r>
      <w:proofErr w:type="spellEnd"/>
      <w:r>
        <w:rPr>
          <w:rFonts w:ascii="times new roman;times" w:hAnsi="times new roman;times"/>
          <w:color w:val="000000"/>
          <w:sz w:val="28"/>
          <w:szCs w:val="28"/>
          <w:shd w:val="clear" w:color="auto" w:fill="FFFFFF"/>
        </w:rPr>
        <w:t xml:space="preserve"> до додатку 3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2.4. Посад</w:t>
      </w:r>
      <w:r>
        <w:rPr>
          <w:rFonts w:ascii="times new roman;times" w:hAnsi="times new roman;times"/>
          <w:color w:val="000000"/>
          <w:sz w:val="28"/>
          <w:szCs w:val="28"/>
        </w:rPr>
        <w:t>ові особи, зазначені у п.4 рішення виконавчого комітету Покровської міської ради №____ від _______2021р.</w:t>
      </w:r>
      <w:r>
        <w:rPr>
          <w:rFonts w:ascii="times new roman;times" w:hAnsi="times new roman;times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сприяють постійному оновленню реєстру обліку дітей шкільного віку.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>2.5. Залучення працівників закладів освіти до організації та ведення обліку дітей ш</w:t>
      </w:r>
      <w:r>
        <w:rPr>
          <w:rFonts w:ascii="times new roman;times" w:hAnsi="times new roman;times"/>
          <w:color w:val="000000"/>
          <w:sz w:val="28"/>
          <w:szCs w:val="28"/>
        </w:rPr>
        <w:t>кільного та дошкільного віку забороняється.</w:t>
      </w:r>
    </w:p>
    <w:p w:rsidR="00CE6222" w:rsidRDefault="00CE6222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</w:p>
    <w:p w:rsidR="00B6466F" w:rsidRDefault="00B6466F">
      <w:pPr>
        <w:pStyle w:val="a6"/>
        <w:spacing w:after="0"/>
        <w:jc w:val="center"/>
        <w:rPr>
          <w:rStyle w:val="a3"/>
          <w:rFonts w:ascii="times new roman;times" w:hAnsi="times new roman;times"/>
          <w:color w:val="000000"/>
          <w:sz w:val="28"/>
          <w:szCs w:val="28"/>
        </w:rPr>
      </w:pPr>
      <w:r>
        <w:rPr>
          <w:rStyle w:val="a3"/>
          <w:rFonts w:ascii="times new roman;times" w:hAnsi="times new roman;times"/>
          <w:color w:val="000000"/>
          <w:sz w:val="28"/>
          <w:szCs w:val="28"/>
        </w:rPr>
        <w:t xml:space="preserve">3. Організація ведення обліку дітей дошкільного, </w:t>
      </w:r>
    </w:p>
    <w:p w:rsidR="00CE6222" w:rsidRDefault="00B6466F">
      <w:pPr>
        <w:pStyle w:val="a6"/>
        <w:spacing w:after="0"/>
        <w:jc w:val="center"/>
      </w:pPr>
      <w:r>
        <w:rPr>
          <w:rStyle w:val="a3"/>
          <w:rFonts w:ascii="times new roman;times" w:hAnsi="times new roman;times"/>
          <w:color w:val="000000"/>
          <w:sz w:val="28"/>
          <w:szCs w:val="28"/>
        </w:rPr>
        <w:t>шкільного віку та учнів</w:t>
      </w:r>
    </w:p>
    <w:p w:rsidR="00CE6222" w:rsidRDefault="00CE6222">
      <w:pPr>
        <w:pStyle w:val="a6"/>
        <w:spacing w:after="0"/>
        <w:jc w:val="center"/>
        <w:rPr>
          <w:rStyle w:val="a3"/>
          <w:rFonts w:ascii="times new roman;times" w:hAnsi="times new roman;times"/>
          <w:color w:val="000000"/>
          <w:sz w:val="28"/>
          <w:szCs w:val="28"/>
        </w:rPr>
      </w:pP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3.1. Облік вихованців та учнів ведуть заклади дошкільної та загальної середньої освіти Покровської міської територіальної громади та  </w:t>
      </w:r>
      <w:r>
        <w:rPr>
          <w:rFonts w:ascii="times new roman;times" w:hAnsi="times new roman;times"/>
          <w:color w:val="000000"/>
          <w:sz w:val="28"/>
          <w:szCs w:val="28"/>
        </w:rPr>
        <w:t>ДПТНЗ “ПЦППРК”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(далі – заклади освіти).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3.2. Заклади освіти та заклади дошкільної освіти: 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3.2.1. Подають щороку, не пізніше 15 вересня, відповідальній особі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відділу молоді та спорту виконавчого комітету Покровської міської ради Дніпропетровської області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д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ані про всіх учнів, які до нього зараховані, </w:t>
      </w:r>
      <w:r>
        <w:rPr>
          <w:rFonts w:ascii="times new roman;times" w:hAnsi="times new roman;times"/>
          <w:color w:val="000000"/>
          <w:sz w:val="28"/>
          <w:szCs w:val="28"/>
          <w:shd w:val="clear" w:color="auto" w:fill="FFFFFF"/>
        </w:rPr>
        <w:t>відповідно до додатку 1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>3.2.2. У разі переведення учня до іншого закладу освіти або його відрахування в установленому порядку заклад освіти, з якого переводиться/відраховується учень, подає не пізніше 15 числа н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аступного місяця відповідальній особі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відділу молоді та спорту виконавчого комітету Покровської міської ради Дніпропетровської області дані про такого </w:t>
      </w:r>
      <w:r>
        <w:rPr>
          <w:rFonts w:ascii="times new roman;times" w:hAnsi="times new roman;times"/>
          <w:color w:val="000000"/>
          <w:sz w:val="28"/>
          <w:szCs w:val="28"/>
        </w:rPr>
        <w:t>учня, у тому числі місце продовження ним загальної середньої освіти.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 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У разі зарахування учня з іншої адміністративно-територіальної одиниці, заклади освіти подають не пізніше 15 числа наступного місяця з дня зарахування відповідальній особі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відділу молоді та спорту виконавчого комітету Покровської міської ради  дані про так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ого учня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shd w:val="clear" w:color="auto" w:fill="FFFFFF"/>
          <w:lang w:bidi="ar-SA"/>
        </w:rPr>
        <w:t>відповідно до додатку 3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3.2.3. Невідкладно надають до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відділення №2 Нікопольського районного управління поліції ГУНП в Дніпропетровській області,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службі у справах дітей виконавчого комітету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Покровської 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міської ради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Дніпропетровської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області дані у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чнів, які не досягли повноліття і відсутні на заняттях протягом 10 днів поспіль з невідомих або без поважних причин для провадження діяльності відповідно до </w:t>
      </w:r>
      <w:r>
        <w:rPr>
          <w:rFonts w:ascii="times new roman;times" w:hAnsi="times new roman;times"/>
          <w:color w:val="000000"/>
          <w:sz w:val="28"/>
          <w:szCs w:val="28"/>
        </w:rPr>
        <w:lastRenderedPageBreak/>
        <w:t>законодавства, пов’язаної із захистом їх прав на здобуття загальної середньої освіти.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3.2.4. Забезп</w:t>
      </w:r>
      <w:r>
        <w:rPr>
          <w:rFonts w:ascii="times new roman;times" w:hAnsi="times new roman;times"/>
          <w:color w:val="000000"/>
          <w:sz w:val="28"/>
          <w:szCs w:val="28"/>
        </w:rPr>
        <w:t>ечують зберігання в особовій справі учня протягом поточного навчального року відповідних медичних довідок закладів охорони здоров’я або письмових пояснень батьків (одного з батьків) учня чи інших законних представників (для учнів, які не досягли повноліття</w:t>
      </w:r>
      <w:r>
        <w:rPr>
          <w:rFonts w:ascii="times new roman;times" w:hAnsi="times new roman;times"/>
          <w:color w:val="000000"/>
          <w:sz w:val="28"/>
          <w:szCs w:val="28"/>
        </w:rPr>
        <w:t>) або учня (для повнолітніх учнів), що підтверджують причини відсутності учня на навчальних заняттях.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3.2.5. Ведуть відповідну документацію з обліку учнів, передбачену діючим законодавством.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3.3. Під час переведення учня до іншого закладу освіти до закладу</w:t>
      </w:r>
      <w:r>
        <w:rPr>
          <w:rFonts w:ascii="times new roman;times" w:hAnsi="times new roman;times"/>
          <w:color w:val="000000"/>
          <w:sz w:val="28"/>
          <w:szCs w:val="28"/>
        </w:rPr>
        <w:t>, з якого він переводиться, подаються: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- заява батьків (одного з батьків) учня чи інших його законних представників (для учнів, які не досягли повноліття) або заява учня (для повнолітніх учнів);</w:t>
      </w:r>
    </w:p>
    <w:p w:rsidR="00CE6222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>- письмове підтвердження або його сканована копія з іншого за</w:t>
      </w:r>
      <w:r>
        <w:rPr>
          <w:rFonts w:ascii="times new roman;times" w:hAnsi="times new roman;times"/>
          <w:color w:val="000000"/>
          <w:sz w:val="28"/>
          <w:szCs w:val="28"/>
        </w:rPr>
        <w:t>кладу освіти про можливість зарахування до нього відповідного учня.</w:t>
      </w:r>
    </w:p>
    <w:p w:rsidR="00CE6222" w:rsidRDefault="00CE6222">
      <w:pPr>
        <w:pStyle w:val="a6"/>
        <w:spacing w:after="0"/>
        <w:jc w:val="center"/>
        <w:rPr>
          <w:rStyle w:val="a3"/>
          <w:rFonts w:ascii="times new roman;times" w:hAnsi="times new roman;times"/>
          <w:color w:val="000000"/>
          <w:sz w:val="28"/>
          <w:szCs w:val="28"/>
        </w:rPr>
      </w:pPr>
    </w:p>
    <w:p w:rsidR="00B6466F" w:rsidRDefault="00B6466F">
      <w:pPr>
        <w:pStyle w:val="a6"/>
        <w:spacing w:after="0"/>
        <w:jc w:val="center"/>
        <w:rPr>
          <w:rStyle w:val="a3"/>
          <w:rFonts w:ascii="times new roman;times" w:hAnsi="times new roman;times"/>
          <w:color w:val="000000"/>
          <w:sz w:val="28"/>
          <w:szCs w:val="28"/>
        </w:rPr>
      </w:pPr>
      <w:r>
        <w:rPr>
          <w:rStyle w:val="a3"/>
          <w:rFonts w:ascii="times new roman;times" w:hAnsi="times new roman;times"/>
          <w:color w:val="000000"/>
          <w:sz w:val="28"/>
          <w:szCs w:val="28"/>
        </w:rPr>
        <w:t xml:space="preserve">4. Контроль за веденням обліку дітей дошкільного, </w:t>
      </w:r>
    </w:p>
    <w:p w:rsidR="00CE6222" w:rsidRDefault="00B6466F">
      <w:pPr>
        <w:pStyle w:val="a6"/>
        <w:spacing w:after="0"/>
        <w:jc w:val="center"/>
      </w:pPr>
      <w:r>
        <w:rPr>
          <w:rStyle w:val="a3"/>
          <w:rFonts w:ascii="times new roman;times" w:hAnsi="times new roman;times"/>
          <w:color w:val="000000"/>
          <w:sz w:val="28"/>
          <w:szCs w:val="28"/>
        </w:rPr>
        <w:t>шкільного віку та учнів</w:t>
      </w:r>
    </w:p>
    <w:p w:rsidR="00B6466F" w:rsidRDefault="00B6466F">
      <w:pPr>
        <w:pStyle w:val="a6"/>
        <w:spacing w:after="0"/>
        <w:jc w:val="both"/>
        <w:rPr>
          <w:rFonts w:ascii="times new roman;times" w:hAnsi="times new roman;times"/>
          <w:color w:val="000000"/>
          <w:sz w:val="28"/>
          <w:szCs w:val="28"/>
        </w:rPr>
      </w:pP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4.1. Контроль за веденням обліку дітей дошкільного, шкільного віку  та учнів в частині реалізації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відділом молоді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 та спорту Покровської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міської ради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Дніпропетровської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 області повноважень, визначених цим Порядком, здійснює виконавчий комітет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Покровської 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міської ради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Дніпропетровської </w:t>
      </w:r>
      <w:r>
        <w:rPr>
          <w:rFonts w:ascii="times new roman;times" w:hAnsi="times new roman;times"/>
          <w:color w:val="000000"/>
          <w:sz w:val="28"/>
          <w:szCs w:val="28"/>
        </w:rPr>
        <w:t>області.</w:t>
      </w:r>
    </w:p>
    <w:p w:rsidR="00CE6222" w:rsidRDefault="00B6466F">
      <w:pPr>
        <w:pStyle w:val="a6"/>
        <w:spacing w:after="0"/>
        <w:jc w:val="both"/>
        <w:rPr>
          <w:color w:val="000000"/>
        </w:rPr>
      </w:pPr>
      <w:r>
        <w:rPr>
          <w:rFonts w:ascii="times new roman;times" w:hAnsi="times new roman;times"/>
          <w:color w:val="000000"/>
          <w:sz w:val="28"/>
          <w:szCs w:val="28"/>
        </w:rPr>
        <w:t>4.2. Контроль за веденням обліку вихованців та учнів закладів освіти здійсню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є уповноважений орган – управління освіти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виконавчого комітету Покровської </w:t>
      </w:r>
      <w:r>
        <w:rPr>
          <w:rFonts w:ascii="times new roman;times" w:hAnsi="times new roman;times"/>
          <w:color w:val="000000"/>
          <w:sz w:val="28"/>
          <w:szCs w:val="28"/>
        </w:rPr>
        <w:t xml:space="preserve">міської ради </w:t>
      </w: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 xml:space="preserve">Дніпропетровської </w:t>
      </w:r>
      <w:r>
        <w:rPr>
          <w:rFonts w:ascii="times new roman;times" w:hAnsi="times new roman;times"/>
          <w:color w:val="000000"/>
          <w:sz w:val="28"/>
          <w:szCs w:val="28"/>
        </w:rPr>
        <w:t>області.</w:t>
      </w:r>
    </w:p>
    <w:p w:rsidR="00CE6222" w:rsidRPr="00B6466F" w:rsidRDefault="00CE6222">
      <w:pPr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rPr>
          <w:rFonts w:ascii="Times New Roman" w:hAnsi="Times New Roman"/>
          <w:color w:val="000000"/>
          <w:sz w:val="28"/>
          <w:szCs w:val="28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Pr="00B6466F" w:rsidRDefault="00CE6222">
      <w:pPr>
        <w:rPr>
          <w:color w:val="000000"/>
          <w:sz w:val="16"/>
          <w:szCs w:val="16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B6466F">
      <w:pPr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1</w:t>
      </w:r>
    </w:p>
    <w:p w:rsidR="00CE6222" w:rsidRPr="00B6466F" w:rsidRDefault="00CE6222">
      <w:pPr>
        <w:rPr>
          <w:color w:val="000000"/>
          <w:sz w:val="16"/>
          <w:szCs w:val="16"/>
          <w:lang w:val="ru-RU"/>
        </w:rPr>
      </w:pPr>
    </w:p>
    <w:p w:rsidR="00CE6222" w:rsidRPr="00B6466F" w:rsidRDefault="00CE6222">
      <w:pPr>
        <w:rPr>
          <w:color w:val="000000"/>
          <w:sz w:val="16"/>
          <w:szCs w:val="16"/>
          <w:lang w:val="ru-RU"/>
        </w:rPr>
      </w:pPr>
    </w:p>
    <w:p w:rsidR="00CE6222" w:rsidRPr="00B6466F" w:rsidRDefault="00CE6222">
      <w:pPr>
        <w:rPr>
          <w:color w:val="000000"/>
          <w:sz w:val="16"/>
          <w:szCs w:val="16"/>
          <w:lang w:val="ru-RU"/>
        </w:rPr>
      </w:pPr>
    </w:p>
    <w:p w:rsidR="00CE6222" w:rsidRDefault="00B6466F">
      <w:pPr>
        <w:pStyle w:val="a6"/>
        <w:spacing w:after="6" w:line="240" w:lineRule="auto"/>
        <w:jc w:val="center"/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</w:pPr>
      <w:r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  <w:t>РЕЄСТР</w:t>
      </w:r>
    </w:p>
    <w:p w:rsidR="00CE6222" w:rsidRDefault="00B6466F">
      <w:pPr>
        <w:pStyle w:val="a6"/>
        <w:spacing w:after="6" w:line="240" w:lineRule="auto"/>
        <w:jc w:val="center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 xml:space="preserve"> дітей шкільного віку та учнів</w:t>
      </w:r>
    </w:p>
    <w:p w:rsidR="00CE6222" w:rsidRDefault="00B6466F">
      <w:pPr>
        <w:pStyle w:val="a6"/>
        <w:spacing w:after="6" w:line="240" w:lineRule="auto"/>
        <w:jc w:val="center"/>
        <w:rPr>
          <w:rFonts w:ascii="times new roman;times" w:hAnsi="times new roman;times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Покровської міської територіальної громади</w:t>
      </w:r>
    </w:p>
    <w:p w:rsidR="00CE6222" w:rsidRDefault="00CE6222">
      <w:pPr>
        <w:pStyle w:val="a6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55" w:type="dxa"/>
        <w:tblInd w:w="9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930"/>
        <w:gridCol w:w="1336"/>
        <w:gridCol w:w="1424"/>
        <w:gridCol w:w="1245"/>
        <w:gridCol w:w="1140"/>
        <w:gridCol w:w="1575"/>
        <w:gridCol w:w="1155"/>
      </w:tblGrid>
      <w:tr w:rsidR="00CE6222">
        <w:trPr>
          <w:trHeight w:val="2550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</w:rPr>
              <w:t>з.п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П.І.Б дитини</w:t>
            </w:r>
          </w:p>
          <w:p w:rsidR="00CE6222" w:rsidRDefault="00CE622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народження</w:t>
            </w:r>
          </w:p>
          <w:p w:rsidR="00CE6222" w:rsidRDefault="00CE622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Адреса проживання/ перебування</w:t>
            </w:r>
          </w:p>
          <w:p w:rsidR="00CE6222" w:rsidRDefault="00CE622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Місце навчання </w:t>
            </w:r>
            <w:r>
              <w:rPr>
                <w:rFonts w:ascii="Times New Roman" w:eastAsia="Calibri" w:hAnsi="Times New Roman" w:cs="Times New Roman"/>
                <w:color w:val="000000"/>
                <w:lang w:bidi="ar-SA"/>
              </w:rPr>
              <w:t>(ЗЗСО)</w:t>
            </w:r>
          </w:p>
          <w:p w:rsidR="00CE6222" w:rsidRDefault="00CE622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CE6222" w:rsidRDefault="00CE622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Форма навчання</w:t>
            </w:r>
          </w:p>
          <w:p w:rsidR="00CE6222" w:rsidRDefault="00CE622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Належність до категорії осіб з особливими освітніми потребами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222" w:rsidRDefault="00B6466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Примітки </w:t>
            </w:r>
          </w:p>
        </w:tc>
      </w:tr>
    </w:tbl>
    <w:p w:rsidR="00CE6222" w:rsidRDefault="00CE6222">
      <w:pPr>
        <w:rPr>
          <w:color w:val="000000"/>
          <w:sz w:val="16"/>
          <w:szCs w:val="16"/>
          <w:lang w:val="en-US"/>
        </w:rPr>
      </w:pPr>
    </w:p>
    <w:p w:rsidR="00CE6222" w:rsidRDefault="00CE6222">
      <w:pPr>
        <w:rPr>
          <w:color w:val="000000"/>
          <w:sz w:val="16"/>
          <w:szCs w:val="16"/>
          <w:lang w:val="en-US"/>
        </w:rPr>
      </w:pPr>
    </w:p>
    <w:p w:rsidR="00CE6222" w:rsidRDefault="00CE6222">
      <w:pPr>
        <w:rPr>
          <w:color w:val="000000"/>
          <w:sz w:val="16"/>
          <w:szCs w:val="16"/>
          <w:lang w:val="en-US"/>
        </w:rPr>
      </w:pPr>
    </w:p>
    <w:p w:rsidR="00CE6222" w:rsidRDefault="00B6466F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E6222" w:rsidRDefault="00B6466F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B6466F">
      <w:pPr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2</w:t>
      </w:r>
    </w:p>
    <w:p w:rsidR="00CE6222" w:rsidRDefault="00CE6222">
      <w:pPr>
        <w:pStyle w:val="a6"/>
        <w:spacing w:after="6" w:line="240" w:lineRule="auto"/>
        <w:jc w:val="center"/>
        <w:rPr>
          <w:rFonts w:ascii="times new roman;times" w:eastAsia="Andale Sans UI" w:hAnsi="times new roman;times" w:cs="Times New Roman"/>
          <w:color w:val="000000"/>
          <w:sz w:val="28"/>
          <w:szCs w:val="28"/>
          <w:lang w:bidi="ar-SA"/>
        </w:rPr>
      </w:pPr>
    </w:p>
    <w:p w:rsidR="00CE6222" w:rsidRDefault="00B6466F">
      <w:pPr>
        <w:pStyle w:val="a6"/>
        <w:spacing w:after="6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  <w:lang w:bidi="ar-SA"/>
        </w:rPr>
        <w:t>ОБЛІК</w:t>
      </w:r>
    </w:p>
    <w:p w:rsidR="00CE6222" w:rsidRDefault="00B6466F">
      <w:pPr>
        <w:pStyle w:val="a6"/>
        <w:spacing w:after="6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дітей дошкільного віку  Покровської міської територіальній громади</w:t>
      </w:r>
    </w:p>
    <w:p w:rsidR="00CE6222" w:rsidRDefault="00CE6222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780"/>
        <w:gridCol w:w="1204"/>
        <w:gridCol w:w="1427"/>
        <w:gridCol w:w="983"/>
        <w:gridCol w:w="1852"/>
        <w:gridCol w:w="1769"/>
      </w:tblGrid>
      <w:tr w:rsidR="00CE6222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</w:rPr>
              <w:t>з.п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П.І.Б.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ar-SA"/>
              </w:rPr>
              <w:t xml:space="preserve">Дата </w:t>
            </w:r>
            <w:r>
              <w:rPr>
                <w:rFonts w:ascii="Times New Roman" w:hAnsi="Times New Roman"/>
                <w:color w:val="000000"/>
              </w:rPr>
              <w:t xml:space="preserve"> народження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Адреса </w:t>
            </w:r>
            <w:r>
              <w:rPr>
                <w:rFonts w:ascii="Times New Roman" w:hAnsi="Times New Roman"/>
                <w:color w:val="000000"/>
              </w:rPr>
              <w:t>проживання/перебування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ar-SA"/>
              </w:rPr>
              <w:t>КЗДО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Належність до категорії осіб з особливими освітніми потребами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Примітки</w:t>
            </w:r>
          </w:p>
          <w:p w:rsidR="00CE6222" w:rsidRDefault="00CE6222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E6222" w:rsidRDefault="00CE622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CE6222">
      <w:pPr>
        <w:jc w:val="right"/>
        <w:rPr>
          <w:rFonts w:ascii="Times New Roman" w:hAnsi="Times New Roman"/>
          <w:sz w:val="28"/>
          <w:szCs w:val="28"/>
        </w:rPr>
      </w:pPr>
    </w:p>
    <w:p w:rsidR="00CE6222" w:rsidRDefault="00B6466F">
      <w:pPr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Додаток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3</w:t>
      </w:r>
    </w:p>
    <w:p w:rsidR="00CE6222" w:rsidRDefault="00B6466F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  <w:szCs w:val="28"/>
        </w:rPr>
        <w:tab/>
      </w:r>
      <w:r>
        <w:rPr>
          <w:rFonts w:ascii="times new roman;times" w:hAnsi="times new roman;times"/>
          <w:color w:val="000000"/>
          <w:sz w:val="28"/>
          <w:szCs w:val="28"/>
        </w:rPr>
        <w:tab/>
      </w:r>
      <w:r>
        <w:rPr>
          <w:rFonts w:ascii="times new roman;times" w:hAnsi="times new roman;times"/>
          <w:color w:val="000000"/>
          <w:sz w:val="28"/>
          <w:szCs w:val="28"/>
        </w:rPr>
        <w:tab/>
      </w:r>
      <w:r>
        <w:rPr>
          <w:rFonts w:ascii="times new roman;times" w:hAnsi="times new roman;times"/>
          <w:color w:val="000000"/>
          <w:sz w:val="28"/>
          <w:szCs w:val="28"/>
        </w:rPr>
        <w:tab/>
      </w:r>
      <w:r>
        <w:rPr>
          <w:rFonts w:ascii="times new roman;times" w:hAnsi="times new roman;times"/>
          <w:color w:val="000000"/>
          <w:sz w:val="28"/>
          <w:szCs w:val="28"/>
        </w:rPr>
        <w:tab/>
      </w:r>
      <w:r>
        <w:rPr>
          <w:rFonts w:ascii="times new roman;times" w:hAnsi="times new roman;times"/>
          <w:color w:val="000000"/>
          <w:sz w:val="28"/>
          <w:szCs w:val="28"/>
        </w:rPr>
        <w:tab/>
      </w:r>
      <w:r>
        <w:rPr>
          <w:rFonts w:ascii="times new roman;times" w:hAnsi="times new roman;times"/>
          <w:color w:val="000000"/>
          <w:sz w:val="28"/>
          <w:szCs w:val="28"/>
        </w:rPr>
        <w:tab/>
      </w:r>
      <w:r>
        <w:rPr>
          <w:rFonts w:ascii="times new roman;times" w:hAnsi="times new roman;times"/>
          <w:color w:val="000000"/>
          <w:sz w:val="28"/>
          <w:szCs w:val="28"/>
        </w:rPr>
        <w:tab/>
        <w:t xml:space="preserve">      </w:t>
      </w:r>
    </w:p>
    <w:p w:rsidR="00CE6222" w:rsidRDefault="00B6466F">
      <w:pPr>
        <w:pStyle w:val="a6"/>
        <w:spacing w:after="6"/>
        <w:jc w:val="center"/>
        <w:rPr>
          <w:rFonts w:ascii="Times New Roman" w:eastAsia="Andale Sans UI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  <w:lang w:bidi="ar-SA"/>
        </w:rPr>
        <w:t>ЖУРНАЛ</w:t>
      </w:r>
    </w:p>
    <w:p w:rsidR="00CE6222" w:rsidRDefault="00B6466F">
      <w:pPr>
        <w:pStyle w:val="a6"/>
        <w:spacing w:after="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Руху учнів  у Покровській міській територіальній громаді</w:t>
      </w:r>
    </w:p>
    <w:p w:rsidR="00CE6222" w:rsidRDefault="00CE6222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"/>
        <w:gridCol w:w="1301"/>
        <w:gridCol w:w="1013"/>
        <w:gridCol w:w="1246"/>
        <w:gridCol w:w="1080"/>
        <w:gridCol w:w="1529"/>
        <w:gridCol w:w="960"/>
        <w:gridCol w:w="761"/>
        <w:gridCol w:w="1294"/>
      </w:tblGrid>
      <w:tr w:rsidR="00CE6222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</w:rPr>
              <w:t>з.п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П.І.Б.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ar-SA"/>
              </w:rPr>
              <w:t xml:space="preserve">Дата </w:t>
            </w:r>
            <w:r>
              <w:rPr>
                <w:rFonts w:ascii="Times New Roman" w:hAnsi="Times New Roman"/>
                <w:color w:val="000000"/>
              </w:rPr>
              <w:t xml:space="preserve"> народження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Адреса проживання/перебування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ar-SA"/>
              </w:rPr>
              <w:t>Місце навчання заклад освіти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Належність до категорії осіб з особливими освітніми потребами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Звідки прибув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Куди вибув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222" w:rsidRDefault="00B6466F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Наказ по закладу( номер, дата реєстрації)</w:t>
            </w:r>
          </w:p>
        </w:tc>
      </w:tr>
    </w:tbl>
    <w:p w:rsidR="00CE6222" w:rsidRDefault="00CE622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CE6222" w:rsidRDefault="00B6466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E6222" w:rsidRDefault="00CE6222">
      <w:pPr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rPr>
          <w:rFonts w:ascii="Times New Roman" w:hAnsi="Times New Roman"/>
          <w:color w:val="000000"/>
          <w:sz w:val="28"/>
          <w:szCs w:val="28"/>
        </w:rPr>
      </w:pPr>
    </w:p>
    <w:p w:rsidR="00CE6222" w:rsidRDefault="00CE6222">
      <w:pPr>
        <w:rPr>
          <w:rFonts w:ascii="Times New Roman" w:hAnsi="Times New Roman"/>
          <w:color w:val="000000"/>
          <w:sz w:val="28"/>
          <w:szCs w:val="28"/>
        </w:rPr>
      </w:pPr>
    </w:p>
    <w:p w:rsidR="00CE6222" w:rsidRDefault="00B6466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E6222" w:rsidRPr="00B6466F" w:rsidRDefault="00CE6222">
      <w:pPr>
        <w:rPr>
          <w:color w:val="000000"/>
          <w:sz w:val="16"/>
          <w:szCs w:val="16"/>
          <w:lang w:val="ru-RU"/>
        </w:rPr>
      </w:pPr>
    </w:p>
    <w:p w:rsidR="00CE6222" w:rsidRDefault="00CE6222">
      <w:pPr>
        <w:jc w:val="both"/>
        <w:rPr>
          <w:rFonts w:ascii="Times New Roman" w:hAnsi="Times New Roman"/>
          <w:color w:val="000000"/>
        </w:rPr>
      </w:pPr>
    </w:p>
    <w:p w:rsidR="00CE6222" w:rsidRDefault="00CE6222">
      <w:pPr>
        <w:pStyle w:val="a6"/>
        <w:spacing w:after="0"/>
        <w:jc w:val="both"/>
        <w:rPr>
          <w:sz w:val="28"/>
          <w:szCs w:val="28"/>
        </w:rPr>
      </w:pPr>
    </w:p>
    <w:p w:rsidR="00CE6222" w:rsidRDefault="00CE6222">
      <w:pPr>
        <w:pStyle w:val="a6"/>
        <w:spacing w:after="0"/>
        <w:jc w:val="both"/>
        <w:rPr>
          <w:sz w:val="28"/>
          <w:szCs w:val="28"/>
        </w:rPr>
      </w:pPr>
    </w:p>
    <w:p w:rsidR="00CE6222" w:rsidRDefault="00CE6222">
      <w:pPr>
        <w:pStyle w:val="a6"/>
        <w:spacing w:after="0"/>
        <w:jc w:val="both"/>
        <w:rPr>
          <w:sz w:val="28"/>
          <w:szCs w:val="28"/>
        </w:rPr>
      </w:pPr>
    </w:p>
    <w:p w:rsidR="00CE6222" w:rsidRDefault="00CE6222">
      <w:pPr>
        <w:pStyle w:val="a6"/>
        <w:spacing w:after="0"/>
        <w:jc w:val="both"/>
        <w:rPr>
          <w:sz w:val="28"/>
          <w:szCs w:val="28"/>
        </w:rPr>
      </w:pPr>
    </w:p>
    <w:p w:rsidR="00CE6222" w:rsidRDefault="00CE6222">
      <w:pPr>
        <w:pStyle w:val="a6"/>
        <w:spacing w:after="0"/>
        <w:jc w:val="both"/>
        <w:rPr>
          <w:sz w:val="28"/>
          <w:szCs w:val="28"/>
        </w:rPr>
      </w:pPr>
    </w:p>
    <w:p w:rsidR="00CE6222" w:rsidRDefault="00CE6222">
      <w:pPr>
        <w:pStyle w:val="a6"/>
        <w:spacing w:after="0"/>
        <w:jc w:val="both"/>
        <w:rPr>
          <w:sz w:val="28"/>
          <w:szCs w:val="28"/>
        </w:rPr>
      </w:pPr>
    </w:p>
    <w:p w:rsidR="00CE6222" w:rsidRDefault="00CE6222">
      <w:pPr>
        <w:pStyle w:val="a6"/>
        <w:spacing w:after="0"/>
        <w:jc w:val="both"/>
        <w:rPr>
          <w:sz w:val="28"/>
          <w:szCs w:val="28"/>
        </w:rPr>
      </w:pPr>
    </w:p>
    <w:p w:rsidR="00CE6222" w:rsidRDefault="00B6466F">
      <w:pPr>
        <w:pStyle w:val="a6"/>
        <w:spacing w:after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Боєва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В.М. </w:t>
      </w:r>
      <w:r>
        <w:rPr>
          <w:rFonts w:ascii="Times New Roman" w:hAnsi="Times New Roman"/>
          <w:color w:val="000000"/>
          <w:sz w:val="20"/>
          <w:szCs w:val="20"/>
        </w:rPr>
        <w:t>42059</w:t>
      </w:r>
    </w:p>
    <w:sectPr w:rsidR="00CE6222">
      <w:pgSz w:w="11906" w:h="16838"/>
      <w:pgMar w:top="720" w:right="567" w:bottom="506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;times">
    <w:altName w:val="Times New Roman"/>
    <w:panose1 w:val="020B0604020202020204"/>
    <w:charset w:val="00"/>
    <w:family w:val="roman"/>
    <w:pitch w:val="default"/>
  </w:font>
  <w:font w:name="Andale Sans UI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3C56"/>
    <w:multiLevelType w:val="hybridMultilevel"/>
    <w:tmpl w:val="F808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39D1"/>
    <w:multiLevelType w:val="hybridMultilevel"/>
    <w:tmpl w:val="03D6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22"/>
    <w:rsid w:val="00B6466F"/>
    <w:rsid w:val="00C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9C499"/>
  <w15:docId w15:val="{3DC30399-9E28-154C-BB08-C4D13FFD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Символ нумерації"/>
    <w:qFormat/>
    <w:rPr>
      <w:sz w:val="28"/>
      <w:szCs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Покажчик"/>
    <w:basedOn w:val="a"/>
    <w:qFormat/>
    <w:pPr>
      <w:suppressLineNumbers/>
    </w:pPr>
  </w:style>
  <w:style w:type="paragraph" w:styleId="2">
    <w:name w:val="Body Text 2"/>
    <w:basedOn w:val="a"/>
    <w:qFormat/>
    <w:pPr>
      <w:ind w:firstLine="720"/>
      <w:jc w:val="center"/>
    </w:pPr>
    <w:rPr>
      <w:rFonts w:ascii="Times New Roman" w:eastAsia="Times New Roman" w:hAnsi="Times New Roman"/>
      <w:szCs w:val="20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1953</Words>
  <Characters>11135</Characters>
  <Application>Microsoft Office Word</Application>
  <DocSecurity>0</DocSecurity>
  <Lines>92</Lines>
  <Paragraphs>26</Paragraphs>
  <ScaleCrop>false</ScaleCrop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4</cp:revision>
  <dcterms:created xsi:type="dcterms:W3CDTF">2021-04-06T13:32:00Z</dcterms:created>
  <dcterms:modified xsi:type="dcterms:W3CDTF">2021-05-06T09:59:00Z</dcterms:modified>
  <dc:language>uk-UA</dc:language>
</cp:coreProperties>
</file>