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надання згоди на прийняття до комунальної власності Покровської міської територіальної громади Дніпропетровської області об’єкта “Реконструкція п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>арку Гірників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по вул.І.Малки в м.Покров Дніпропетровської області”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 Департаменту житлово-комунального господарства та будівництва Дніпропетровської обласної державної адміністрації від 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2"/>
          <w:sz w:val="28"/>
          <w:szCs w:val="28"/>
          <w:lang w:val="uk-UA" w:eastAsia="zxx" w:bidi="zxx"/>
        </w:rPr>
        <w:t>09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.04.2021 року №1555/0/112-21, керуючись Законом України «Про передачу об’єктів права державної та комунальної власності», статтями 26 та 60 Закону України “Про місцеве самоврядування в Україні”, постановою Кабінету Міністрів України від 21.09.1998 № 1482 «Про передачу об’єктів права державної та комунальної власності»,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 Надати згоду на безоплатне прийняття зі спільної власності територіальних громад сіл, селищ, міст Дніпропетровської області до комунальної власності Покровської міської територіальної громади Дніпропетровської області об’єкта “Реконструкція парку Гірників по вул.І.Малки в м.Покров Дніпропетровської області”</w:t>
      </w:r>
      <w:r>
        <w:rPr>
          <w:sz w:val="28"/>
          <w:szCs w:val="28"/>
          <w:shd w:fill="auto" w:val="clear"/>
          <w:lang w:val="uk-UA"/>
        </w:rPr>
        <w:t>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рішення покласти на заступників міського голови Чистякова О.Г., </w:t>
      </w:r>
      <w:r>
        <w:rPr>
          <w:rFonts w:eastAsia="Andale Sans UI;Arial Unicode MS" w:cs="Tahoma"/>
          <w:color w:val="auto"/>
          <w:kern w:val="2"/>
          <w:sz w:val="28"/>
          <w:szCs w:val="28"/>
          <w:lang w:val="uk-UA" w:eastAsia="zxx" w:bidi="zxx"/>
        </w:rPr>
        <w:t>Бондаренко</w:t>
      </w:r>
      <w:r>
        <w:rPr>
          <w:sz w:val="28"/>
          <w:szCs w:val="28"/>
          <w:lang w:val="uk-UA"/>
        </w:rPr>
        <w:t xml:space="preserve"> Н.О.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36830</wp:posOffset>
              </wp:positionV>
              <wp:extent cx="6122035" cy="1651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1440" cy="93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9pt" to="483.25pt,3.6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292</TotalTime>
  <Application>LibreOffice/7.0.1.2$Linux_X86_64 LibreOffice_project/7cbcfc562f6eb6708b5ff7d7397325de9e764452</Application>
  <Pages>1</Pages>
  <Words>164</Words>
  <Characters>1263</Characters>
  <CharactersWithSpaces>1671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2021-05-14T14:22:13Z</dcterms:modified>
  <cp:revision>58</cp:revision>
  <dc:subject/>
  <dc:title/>
</cp:coreProperties>
</file>