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5466715</wp:posOffset>
                </wp:positionH>
                <wp:positionV relativeFrom="paragraph">
                  <wp:posOffset>-338455</wp:posOffset>
                </wp:positionV>
                <wp:extent cx="7156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45pt;margin-top:-26.65pt;width:56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22.01.2020 р.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№36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яка постраждала  внаслідок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воєнних дій та збройних конфліктів</w:t>
      </w:r>
    </w:p>
    <w:p>
      <w:pPr>
        <w:pStyle w:val="Normal"/>
        <w:jc w:val="both"/>
        <w:textAlignment w:val="auto"/>
        <w:rPr/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документи, надані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ХХХХ</w:t>
      </w:r>
      <w:r>
        <w:rPr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яка проживає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sz w:val="28"/>
          <w:szCs w:val="28"/>
        </w:rPr>
        <w:t>, буд.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, кв.</w:t>
      </w:r>
      <w:r>
        <w:rPr>
          <w:sz w:val="28"/>
          <w:szCs w:val="28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Заявниця просить надати дозвіл на надання статусу дитини, яка постраждала внаслідок воєнних дій та збройних конфліктів малолітньому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ХХХХ</w:t>
      </w:r>
      <w:r>
        <w:rPr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котрий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зазнав психологічного насильства.</w:t>
      </w:r>
    </w:p>
    <w:p>
      <w:pPr>
        <w:pStyle w:val="Normal"/>
        <w:ind w:firstLine="708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Відповідно до </w:t>
      </w:r>
      <w:r>
        <w:rPr>
          <w:sz w:val="28"/>
          <w:szCs w:val="28"/>
        </w:rPr>
        <w:t>довідки</w:t>
      </w:r>
      <w:r>
        <w:rPr>
          <w:sz w:val="28"/>
          <w:szCs w:val="28"/>
          <w:lang w:eastAsia="ru-RU"/>
        </w:rPr>
        <w:t xml:space="preserve"> управління праці та соціального захисту населення виконавчого комітету Покровської міської ради від 21.10.2014 р. №1218-5000034341</w:t>
      </w:r>
      <w:r>
        <w:rPr>
          <w:sz w:val="28"/>
          <w:szCs w:val="28"/>
        </w:rPr>
        <w:t>, малолітнього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 xml:space="preserve">взято на облік внутрішньо переміщеної особи.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ст. 17 Закону України «Про охорону дитинства», постановою Кабінету Міністрів України від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5 квітня 2017 р. № 268</w:t>
      </w:r>
      <w:r>
        <w:rPr>
          <w:rStyle w:val="Appleconvertedspace"/>
          <w:b/>
          <w:bCs/>
          <w:color w:val="000000"/>
          <w:shd w:fill="FFFFFF" w:val="clear"/>
        </w:rPr>
        <w:t> 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bCs/>
          <w:color w:val="000000"/>
          <w:sz w:val="28"/>
          <w:szCs w:val="28"/>
          <w:shd w:fill="FFFFFF" w:val="clear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», підпунктом 16 пункту «б» ст. 34, статтями 40, 59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від 20.01.2020 року (протокол № 1),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ХХХХ</w:t>
      </w:r>
      <w:r>
        <w:rPr>
          <w:sz w:val="28"/>
          <w:szCs w:val="28"/>
          <w:lang w:eastAsia="ru-RU"/>
        </w:rPr>
        <w:t xml:space="preserve"> року народження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іськ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голов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/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  <w:lang w:val="ru-RU"/>
        </w:rPr>
        <w:t>Н.О.Бондаренко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lang w:val="ru-RU"/>
        </w:rPr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  <w:lang w:val="ru-RU"/>
        </w:rPr>
        <w:t>А.С.Маглиш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ачальник відділу з питань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sz w:val="28"/>
          <w:szCs w:val="28"/>
        </w:rPr>
        <w:t>апобігання та протидії корупції</w:t>
      </w:r>
    </w:p>
    <w:p>
      <w:pPr>
        <w:pStyle w:val="Normal"/>
        <w:rPr/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  <w:lang w:val="ru-RU"/>
        </w:rPr>
        <w:t>Т.А. Горчакова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 В.С. Агапова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служби у справах дітей</w:t>
      </w:r>
    </w:p>
    <w:p>
      <w:pPr>
        <w:pStyle w:val="Normal"/>
        <w:rPr/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  <w:lang w:val="ru-RU"/>
        </w:rPr>
        <w:t>Д.В. Горчакова</w:t>
      </w:r>
    </w:p>
    <w:p>
      <w:pPr>
        <w:pStyle w:val="Normal"/>
        <w:rPr/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 Я.В. Федько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LibreOffice/6.1.4.2$Windows_x86 LibreOffice_project/9d0f32d1f0b509096fd65e0d4bec26ddd1938fd3</Application>
  <Pages>3</Pages>
  <Words>278</Words>
  <Characters>1925</Characters>
  <CharactersWithSpaces>2294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2020-01-20T06:40:00Z</cp:lastPrinted>
  <dcterms:modified xsi:type="dcterms:W3CDTF">2020-02-05T14:23:02Z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